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1EA" w:rsidRDefault="006950AB">
      <w:pPr>
        <w:tabs>
          <w:tab w:val="left" w:pos="5273"/>
        </w:tabs>
        <w:ind w:left="3974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47700" cy="7524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"/>
          <w:sz w:val="20"/>
        </w:rPr>
        <w:drawing>
          <wp:inline distT="0" distB="0" distL="0" distR="0">
            <wp:extent cx="542925" cy="77152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461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1EA" w:rsidRDefault="00BD41EA">
      <w:pPr>
        <w:pStyle w:val="af6"/>
        <w:rPr>
          <w:sz w:val="20"/>
        </w:rPr>
      </w:pPr>
    </w:p>
    <w:p w:rsidR="00BD41EA" w:rsidRDefault="00BD41EA">
      <w:pPr>
        <w:pStyle w:val="af6"/>
        <w:rPr>
          <w:sz w:val="18"/>
        </w:rPr>
      </w:pPr>
    </w:p>
    <w:tbl>
      <w:tblPr>
        <w:tblStyle w:val="TableNormal"/>
        <w:tblW w:w="0" w:type="auto"/>
        <w:tblInd w:w="203" w:type="dxa"/>
        <w:tblLayout w:type="fixed"/>
        <w:tblLook w:val="04A0" w:firstRow="1" w:lastRow="0" w:firstColumn="1" w:lastColumn="0" w:noHBand="0" w:noVBand="1"/>
      </w:tblPr>
      <w:tblGrid>
        <w:gridCol w:w="2968"/>
        <w:gridCol w:w="3135"/>
        <w:gridCol w:w="3681"/>
      </w:tblGrid>
      <w:tr w:rsidR="00BD41EA">
        <w:trPr>
          <w:trHeight w:val="817"/>
        </w:trPr>
        <w:tc>
          <w:tcPr>
            <w:tcW w:w="2968" w:type="dxa"/>
          </w:tcPr>
          <w:p w:rsidR="00BD41EA" w:rsidRDefault="006950AB">
            <w:pPr>
              <w:pStyle w:val="TableParagraph"/>
              <w:ind w:left="435" w:right="333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>БАХЧИСАРАЙСЬКА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РАЙОННА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РАДА</w:t>
            </w:r>
          </w:p>
          <w:p w:rsidR="00BD41EA" w:rsidRDefault="006950AB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РЕСПУБЛІКИ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КРИМ</w:t>
            </w:r>
          </w:p>
        </w:tc>
        <w:tc>
          <w:tcPr>
            <w:tcW w:w="3135" w:type="dxa"/>
          </w:tcPr>
          <w:p w:rsidR="00BD41EA" w:rsidRDefault="006950AB">
            <w:pPr>
              <w:pStyle w:val="TableParagraph"/>
              <w:ind w:left="429" w:right="284" w:hanging="2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БАХЧИСАРАЙСКИЙ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РАЙОННЫЙ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СОВЕТ</w:t>
            </w:r>
          </w:p>
          <w:p w:rsidR="00BD41EA" w:rsidRDefault="006950AB">
            <w:pPr>
              <w:pStyle w:val="TableParagraph"/>
              <w:spacing w:line="256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РЕСПУБЛИКИ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КРЫМ</w:t>
            </w:r>
          </w:p>
        </w:tc>
        <w:tc>
          <w:tcPr>
            <w:tcW w:w="3681" w:type="dxa"/>
          </w:tcPr>
          <w:p w:rsidR="00BD41EA" w:rsidRDefault="006950AB">
            <w:pPr>
              <w:pStyle w:val="TableParagraph"/>
              <w:ind w:left="919" w:right="180" w:hanging="695"/>
              <w:rPr>
                <w:b/>
                <w:sz w:val="24"/>
              </w:rPr>
            </w:pPr>
            <w:r>
              <w:rPr>
                <w:b/>
                <w:sz w:val="24"/>
              </w:rPr>
              <w:t>КЪЫРЫМ ДЖУМХУРИЕТИ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БАГЪЧАСАРАЙ</w:t>
            </w:r>
          </w:p>
          <w:p w:rsidR="00BD41EA" w:rsidRDefault="006950AB">
            <w:pPr>
              <w:pStyle w:val="TableParagraph"/>
              <w:spacing w:line="256" w:lineRule="exact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БОЛЮГИНИНЪ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ШУРАСЫ</w:t>
            </w:r>
          </w:p>
        </w:tc>
      </w:tr>
    </w:tbl>
    <w:p w:rsidR="00BD41EA" w:rsidRDefault="00BD41EA">
      <w:pPr>
        <w:pStyle w:val="af6"/>
        <w:spacing w:before="6"/>
        <w:rPr>
          <w:sz w:val="8"/>
        </w:rPr>
      </w:pPr>
    </w:p>
    <w:p w:rsidR="00BD41EA" w:rsidRDefault="00BD41EA">
      <w:pPr>
        <w:tabs>
          <w:tab w:val="left" w:pos="5811"/>
        </w:tabs>
        <w:spacing w:before="1" w:line="386" w:lineRule="auto"/>
        <w:ind w:left="4337" w:right="3503" w:hanging="999"/>
        <w:jc w:val="center"/>
        <w:rPr>
          <w:b/>
          <w:sz w:val="32"/>
          <w:szCs w:val="32"/>
        </w:rPr>
      </w:pPr>
    </w:p>
    <w:p w:rsidR="00BD41EA" w:rsidRDefault="00F23D59">
      <w:pPr>
        <w:tabs>
          <w:tab w:val="left" w:pos="5811"/>
        </w:tabs>
        <w:spacing w:before="1" w:line="386" w:lineRule="auto"/>
        <w:ind w:left="4337" w:right="3503" w:hanging="99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ПРОЕКТ </w:t>
      </w:r>
      <w:r w:rsidR="006950AB">
        <w:rPr>
          <w:b/>
          <w:sz w:val="32"/>
          <w:szCs w:val="32"/>
        </w:rPr>
        <w:t>РЕШЕНИ</w:t>
      </w:r>
      <w:r>
        <w:rPr>
          <w:b/>
          <w:sz w:val="32"/>
          <w:szCs w:val="32"/>
        </w:rPr>
        <w:t>Я</w:t>
      </w:r>
      <w:bookmarkStart w:id="0" w:name="_GoBack"/>
      <w:bookmarkEnd w:id="0"/>
    </w:p>
    <w:p w:rsidR="00BD41EA" w:rsidRDefault="006950AB">
      <w:pPr>
        <w:tabs>
          <w:tab w:val="left" w:pos="5811"/>
        </w:tabs>
        <w:spacing w:before="1" w:line="386" w:lineRule="auto"/>
        <w:ind w:left="4337" w:right="3503" w:hanging="999"/>
        <w:rPr>
          <w:b/>
          <w:sz w:val="20"/>
        </w:rPr>
      </w:pPr>
      <w:r>
        <w:rPr>
          <w:b/>
          <w:sz w:val="20"/>
        </w:rPr>
        <w:t>_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сессия</w:t>
      </w:r>
      <w:r>
        <w:rPr>
          <w:b/>
          <w:sz w:val="20"/>
        </w:rPr>
        <w:tab/>
        <w:t xml:space="preserve">                           _ </w:t>
      </w:r>
      <w:r>
        <w:rPr>
          <w:b/>
          <w:spacing w:val="-1"/>
          <w:sz w:val="20"/>
        </w:rPr>
        <w:t>созыва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г.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Бахчисарай</w:t>
      </w:r>
    </w:p>
    <w:p w:rsidR="00BD41EA" w:rsidRDefault="006950AB">
      <w:pPr>
        <w:tabs>
          <w:tab w:val="left" w:pos="7165"/>
        </w:tabs>
        <w:spacing w:line="229" w:lineRule="exact"/>
        <w:ind w:left="2224"/>
        <w:rPr>
          <w:b/>
          <w:sz w:val="20"/>
        </w:rPr>
      </w:pPr>
      <w:r>
        <w:rPr>
          <w:b/>
          <w:sz w:val="20"/>
        </w:rPr>
        <w:t>от</w:t>
      </w:r>
      <w:r>
        <w:rPr>
          <w:b/>
          <w:spacing w:val="97"/>
          <w:sz w:val="20"/>
        </w:rPr>
        <w:t xml:space="preserve"> </w:t>
      </w:r>
      <w:r>
        <w:rPr>
          <w:b/>
          <w:sz w:val="20"/>
        </w:rPr>
        <w:t>_______   2024 г.</w:t>
      </w:r>
      <w:r>
        <w:rPr>
          <w:b/>
          <w:sz w:val="20"/>
        </w:rPr>
        <w:tab/>
        <w:t>№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_____</w:t>
      </w:r>
    </w:p>
    <w:p w:rsidR="00BD41EA" w:rsidRDefault="00BD41EA">
      <w:pPr>
        <w:pStyle w:val="af6"/>
        <w:spacing w:before="9"/>
        <w:rPr>
          <w:b/>
          <w:sz w:val="32"/>
        </w:rPr>
      </w:pPr>
    </w:p>
    <w:p w:rsidR="00BD41EA" w:rsidRDefault="006950AB">
      <w:pPr>
        <w:tabs>
          <w:tab w:val="left" w:pos="3445"/>
          <w:tab w:val="left" w:pos="6277"/>
        </w:tabs>
        <w:spacing w:line="278" w:lineRule="auto"/>
        <w:ind w:right="1771"/>
        <w:jc w:val="both"/>
        <w:rPr>
          <w:b/>
          <w:i/>
          <w:sz w:val="28"/>
        </w:rPr>
      </w:pPr>
      <w:r>
        <w:rPr>
          <w:b/>
          <w:i/>
          <w:sz w:val="28"/>
        </w:rPr>
        <w:t>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внесении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изменений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местные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нормативы</w:t>
      </w:r>
      <w:r>
        <w:rPr>
          <w:b/>
          <w:i/>
          <w:spacing w:val="-67"/>
          <w:sz w:val="28"/>
        </w:rPr>
        <w:t xml:space="preserve"> </w:t>
      </w:r>
      <w:proofErr w:type="gramStart"/>
      <w:r>
        <w:rPr>
          <w:b/>
          <w:i/>
          <w:sz w:val="28"/>
        </w:rPr>
        <w:t>градостроительного</w:t>
      </w:r>
      <w:proofErr w:type="gramEnd"/>
      <w:r>
        <w:rPr>
          <w:b/>
          <w:i/>
          <w:sz w:val="28"/>
        </w:rPr>
        <w:t xml:space="preserve"> проектирования</w:t>
      </w:r>
      <w:r>
        <w:rPr>
          <w:b/>
          <w:i/>
          <w:sz w:val="28"/>
        </w:rPr>
        <w:tab/>
        <w:t>муниципального</w:t>
      </w:r>
      <w:r>
        <w:rPr>
          <w:b/>
          <w:i/>
          <w:spacing w:val="-68"/>
          <w:sz w:val="28"/>
        </w:rPr>
        <w:t xml:space="preserve"> </w:t>
      </w:r>
      <w:r>
        <w:rPr>
          <w:b/>
          <w:i/>
          <w:sz w:val="28"/>
        </w:rPr>
        <w:t xml:space="preserve">образования </w:t>
      </w:r>
      <w:proofErr w:type="spellStart"/>
      <w:r>
        <w:rPr>
          <w:b/>
          <w:i/>
          <w:sz w:val="28"/>
        </w:rPr>
        <w:t>Ароматненское</w:t>
      </w:r>
      <w:proofErr w:type="spellEnd"/>
      <w:r>
        <w:rPr>
          <w:b/>
          <w:i/>
          <w:sz w:val="28"/>
        </w:rPr>
        <w:t xml:space="preserve"> сельское поселение Бахчисарайского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района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Республики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Крым,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утвержденные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решением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71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сессии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Бахчисарайского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районного</w:t>
      </w:r>
      <w:r>
        <w:rPr>
          <w:b/>
          <w:i/>
          <w:spacing w:val="13"/>
          <w:sz w:val="28"/>
        </w:rPr>
        <w:t xml:space="preserve"> </w:t>
      </w:r>
      <w:r>
        <w:rPr>
          <w:b/>
          <w:i/>
          <w:sz w:val="28"/>
        </w:rPr>
        <w:t>совета</w:t>
      </w:r>
      <w:r>
        <w:rPr>
          <w:b/>
          <w:i/>
          <w:spacing w:val="13"/>
          <w:sz w:val="28"/>
        </w:rPr>
        <w:t xml:space="preserve"> </w:t>
      </w:r>
      <w:r>
        <w:rPr>
          <w:b/>
          <w:i/>
          <w:sz w:val="28"/>
        </w:rPr>
        <w:t>1</w:t>
      </w:r>
      <w:r>
        <w:rPr>
          <w:b/>
          <w:i/>
          <w:spacing w:val="12"/>
          <w:sz w:val="28"/>
        </w:rPr>
        <w:t xml:space="preserve"> </w:t>
      </w:r>
      <w:r>
        <w:rPr>
          <w:b/>
          <w:i/>
          <w:sz w:val="28"/>
        </w:rPr>
        <w:t>созыва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от</w:t>
      </w:r>
      <w:r>
        <w:rPr>
          <w:b/>
          <w:i/>
          <w:spacing w:val="18"/>
          <w:sz w:val="28"/>
        </w:rPr>
        <w:t xml:space="preserve"> </w:t>
      </w:r>
      <w:r>
        <w:rPr>
          <w:b/>
          <w:i/>
          <w:sz w:val="28"/>
        </w:rPr>
        <w:t>25.05.2018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21"/>
          <w:sz w:val="28"/>
        </w:rPr>
        <w:t xml:space="preserve"> </w:t>
      </w:r>
      <w:r>
        <w:rPr>
          <w:b/>
          <w:i/>
          <w:sz w:val="28"/>
        </w:rPr>
        <w:t>684</w:t>
      </w:r>
    </w:p>
    <w:p w:rsidR="00BD41EA" w:rsidRDefault="006950AB">
      <w:pPr>
        <w:spacing w:line="278" w:lineRule="auto"/>
        <w:ind w:right="1772"/>
        <w:jc w:val="both"/>
        <w:rPr>
          <w:b/>
          <w:i/>
          <w:sz w:val="28"/>
        </w:rPr>
      </w:pPr>
      <w:r>
        <w:rPr>
          <w:b/>
          <w:i/>
          <w:sz w:val="28"/>
        </w:rPr>
        <w:t>«Об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утверждении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местных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нормативов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градостроительного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проектирования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муниципального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b/>
          <w:i/>
          <w:spacing w:val="1"/>
          <w:sz w:val="28"/>
        </w:rPr>
        <w:t xml:space="preserve"> </w:t>
      </w:r>
      <w:proofErr w:type="spellStart"/>
      <w:r>
        <w:rPr>
          <w:b/>
          <w:i/>
          <w:sz w:val="28"/>
        </w:rPr>
        <w:t>Ароматненское</w:t>
      </w:r>
      <w:proofErr w:type="spellEnd"/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сельское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поселение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Бахчисарайского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района Республики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Крым»</w:t>
      </w:r>
    </w:p>
    <w:p w:rsidR="00BD41EA" w:rsidRDefault="00BD41EA">
      <w:pPr>
        <w:pStyle w:val="af6"/>
        <w:spacing w:before="4"/>
        <w:rPr>
          <w:b/>
          <w:i/>
          <w:sz w:val="31"/>
        </w:rPr>
      </w:pPr>
    </w:p>
    <w:p w:rsidR="00BD41EA" w:rsidRDefault="006950AB">
      <w:pPr>
        <w:ind w:right="35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29.4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Федерации, </w:t>
      </w:r>
      <w:r>
        <w:rPr>
          <w:sz w:val="28"/>
        </w:rPr>
        <w:t>Земельным кодексом Российской Федерации, Федеральным законом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06.10.2003</w:t>
      </w:r>
      <w:r>
        <w:rPr>
          <w:spacing w:val="1"/>
          <w:sz w:val="28"/>
        </w:rPr>
        <w:t xml:space="preserve"> </w:t>
      </w:r>
      <w:r>
        <w:rPr>
          <w:sz w:val="28"/>
        </w:rPr>
        <w:t>№131-ФЗ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самоуправления  </w:t>
      </w:r>
      <w:r>
        <w:rPr>
          <w:spacing w:val="1"/>
          <w:sz w:val="28"/>
        </w:rPr>
        <w:t xml:space="preserve"> </w:t>
      </w:r>
      <w:r>
        <w:rPr>
          <w:sz w:val="28"/>
        </w:rPr>
        <w:t>в Российской    Федерации»,    Законом    Республики    Крым</w:t>
      </w:r>
      <w:r>
        <w:rPr>
          <w:spacing w:val="1"/>
          <w:sz w:val="28"/>
        </w:rPr>
        <w:t xml:space="preserve"> </w:t>
      </w:r>
      <w:r>
        <w:rPr>
          <w:sz w:val="28"/>
        </w:rPr>
        <w:t>от 21.08.2014</w:t>
      </w:r>
      <w:r>
        <w:rPr>
          <w:spacing w:val="1"/>
          <w:sz w:val="28"/>
        </w:rPr>
        <w:t xml:space="preserve"> </w:t>
      </w:r>
      <w:r>
        <w:rPr>
          <w:sz w:val="28"/>
        </w:rPr>
        <w:t>№54-ЗРК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Республике</w:t>
      </w:r>
      <w:r>
        <w:rPr>
          <w:spacing w:val="1"/>
          <w:sz w:val="28"/>
        </w:rPr>
        <w:t xml:space="preserve"> </w:t>
      </w:r>
      <w:r>
        <w:rPr>
          <w:sz w:val="28"/>
        </w:rPr>
        <w:t>Крым»,</w:t>
      </w:r>
      <w:r>
        <w:rPr>
          <w:spacing w:val="118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3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34"/>
          <w:sz w:val="28"/>
        </w:rPr>
        <w:t xml:space="preserve"> </w:t>
      </w:r>
      <w:r>
        <w:rPr>
          <w:sz w:val="28"/>
        </w:rPr>
        <w:t>Крым</w:t>
      </w:r>
      <w:r>
        <w:rPr>
          <w:spacing w:val="130"/>
          <w:sz w:val="28"/>
        </w:rPr>
        <w:t xml:space="preserve"> </w:t>
      </w:r>
      <w:r>
        <w:rPr>
          <w:sz w:val="28"/>
        </w:rPr>
        <w:t xml:space="preserve">от  </w:t>
      </w:r>
      <w:r>
        <w:rPr>
          <w:spacing w:val="64"/>
          <w:sz w:val="28"/>
        </w:rPr>
        <w:t xml:space="preserve"> </w:t>
      </w:r>
      <w:r>
        <w:rPr>
          <w:sz w:val="28"/>
        </w:rPr>
        <w:t>07</w:t>
      </w:r>
      <w:r>
        <w:rPr>
          <w:spacing w:val="134"/>
          <w:sz w:val="28"/>
        </w:rPr>
        <w:t xml:space="preserve"> </w:t>
      </w:r>
      <w:r>
        <w:rPr>
          <w:sz w:val="28"/>
        </w:rPr>
        <w:t>мая</w:t>
      </w:r>
      <w:r>
        <w:rPr>
          <w:spacing w:val="131"/>
          <w:sz w:val="28"/>
        </w:rPr>
        <w:t xml:space="preserve"> </w:t>
      </w:r>
      <w:r>
        <w:rPr>
          <w:sz w:val="28"/>
        </w:rPr>
        <w:t>2019</w:t>
      </w:r>
      <w:r>
        <w:rPr>
          <w:spacing w:val="132"/>
          <w:sz w:val="28"/>
        </w:rPr>
        <w:t xml:space="preserve"> </w:t>
      </w:r>
      <w:r>
        <w:rPr>
          <w:sz w:val="28"/>
        </w:rPr>
        <w:t>г.</w:t>
      </w:r>
      <w:r>
        <w:rPr>
          <w:spacing w:val="131"/>
          <w:sz w:val="28"/>
        </w:rPr>
        <w:t xml:space="preserve"> </w:t>
      </w:r>
      <w:r>
        <w:rPr>
          <w:sz w:val="28"/>
        </w:rPr>
        <w:t>№</w:t>
      </w:r>
      <w:r>
        <w:rPr>
          <w:spacing w:val="131"/>
          <w:sz w:val="28"/>
        </w:rPr>
        <w:t xml:space="preserve"> </w:t>
      </w:r>
      <w:r>
        <w:rPr>
          <w:sz w:val="28"/>
        </w:rPr>
        <w:t>594-ЗРК/2019</w:t>
      </w:r>
    </w:p>
    <w:p w:rsidR="00BD41EA" w:rsidRDefault="006950AB">
      <w:pPr>
        <w:ind w:right="35"/>
        <w:jc w:val="both"/>
        <w:rPr>
          <w:sz w:val="28"/>
          <w:szCs w:val="28"/>
        </w:rPr>
      </w:pPr>
      <w:r>
        <w:rPr>
          <w:sz w:val="28"/>
        </w:rPr>
        <w:t>«О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 проектирования Республики Крым и порядке 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z w:val="28"/>
        </w:rPr>
        <w:t>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значения»,</w:t>
      </w:r>
      <w:r>
        <w:rPr>
          <w:spacing w:val="-67"/>
          <w:sz w:val="28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министров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Республики Крым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26 апреля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171</w:t>
      </w:r>
    </w:p>
    <w:p w:rsidR="00BD41EA" w:rsidRDefault="006950AB">
      <w:pPr>
        <w:pStyle w:val="af6"/>
        <w:ind w:right="35"/>
        <w:rPr>
          <w:sz w:val="28"/>
          <w:szCs w:val="28"/>
        </w:rPr>
      </w:pPr>
      <w:r>
        <w:rPr>
          <w:sz w:val="28"/>
          <w:szCs w:val="28"/>
        </w:rPr>
        <w:t>«Об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утверждении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Региональных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нормативов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проектирования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Крым»,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министров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Крым от 13 августа 2024 г. №455 «О</w:t>
      </w:r>
      <w:r>
        <w:rPr>
          <w:spacing w:val="116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spacing w:val="117"/>
          <w:sz w:val="28"/>
          <w:szCs w:val="28"/>
        </w:rPr>
        <w:t xml:space="preserve"> </w:t>
      </w:r>
      <w:r>
        <w:rPr>
          <w:sz w:val="28"/>
          <w:szCs w:val="28"/>
        </w:rPr>
        <w:t>изменений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министров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Крым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26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BD41EA" w:rsidRDefault="006950AB">
      <w:pPr>
        <w:ind w:right="35"/>
        <w:jc w:val="both"/>
        <w:rPr>
          <w:sz w:val="28"/>
        </w:rPr>
      </w:pPr>
      <w:r>
        <w:rPr>
          <w:sz w:val="28"/>
          <w:szCs w:val="28"/>
        </w:rPr>
        <w:t>№ 171»,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приказом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Министерства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>архитектуры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Крым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2019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357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реестра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Крым»,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письмом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Министерства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строительства  </w:t>
      </w:r>
      <w:r>
        <w:rPr>
          <w:spacing w:val="1"/>
          <w:sz w:val="28"/>
        </w:rPr>
        <w:t xml:space="preserve"> </w:t>
      </w:r>
      <w:r>
        <w:rPr>
          <w:sz w:val="28"/>
        </w:rPr>
        <w:t>и архитектуры    Республики    Крым</w:t>
      </w:r>
      <w:r>
        <w:rPr>
          <w:spacing w:val="-67"/>
          <w:sz w:val="28"/>
        </w:rPr>
        <w:t xml:space="preserve"> </w:t>
      </w:r>
      <w:r>
        <w:rPr>
          <w:sz w:val="28"/>
        </w:rPr>
        <w:t>от 01.12.2020</w:t>
      </w:r>
      <w:r>
        <w:rPr>
          <w:spacing w:val="1"/>
          <w:sz w:val="28"/>
        </w:rPr>
        <w:t xml:space="preserve"> </w:t>
      </w:r>
      <w:r>
        <w:rPr>
          <w:sz w:val="28"/>
        </w:rPr>
        <w:t>№6509/02-15,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Бахчисарайский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 Республики Крым.</w:t>
      </w:r>
    </w:p>
    <w:p w:rsidR="00BD41EA" w:rsidRDefault="00BD41EA">
      <w:pPr>
        <w:jc w:val="both"/>
        <w:rPr>
          <w:sz w:val="28"/>
        </w:rPr>
        <w:sectPr w:rsidR="00BD41EA">
          <w:pgSz w:w="11900" w:h="16820"/>
          <w:pgMar w:top="400" w:right="820" w:bottom="280" w:left="980" w:header="720" w:footer="720" w:gutter="0"/>
          <w:cols w:space="720"/>
        </w:sectPr>
      </w:pPr>
    </w:p>
    <w:p w:rsidR="00BD41EA" w:rsidRDefault="006950AB">
      <w:pPr>
        <w:pStyle w:val="af6"/>
        <w:spacing w:before="70"/>
        <w:ind w:right="155"/>
        <w:jc w:val="center"/>
        <w:rPr>
          <w:rFonts w:ascii="Courier New"/>
        </w:rPr>
      </w:pPr>
      <w:r>
        <w:rPr>
          <w:rFonts w:ascii="Courier New"/>
        </w:rPr>
        <w:lastRenderedPageBreak/>
        <w:t>2</w:t>
      </w:r>
    </w:p>
    <w:p w:rsidR="00BD41EA" w:rsidRDefault="00BD41EA">
      <w:pPr>
        <w:pStyle w:val="af6"/>
        <w:spacing w:before="1"/>
        <w:rPr>
          <w:rFonts w:ascii="Courier New"/>
          <w:sz w:val="29"/>
        </w:rPr>
      </w:pPr>
    </w:p>
    <w:p w:rsidR="00BD41EA" w:rsidRDefault="006950AB">
      <w:pPr>
        <w:ind w:left="2931" w:right="3088"/>
        <w:jc w:val="both"/>
        <w:rPr>
          <w:b/>
          <w:sz w:val="28"/>
        </w:rPr>
      </w:pPr>
      <w:r>
        <w:rPr>
          <w:b/>
          <w:sz w:val="28"/>
        </w:rPr>
        <w:t>РАЙОННЫЙ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СОВЕТ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РЕШИЛ:</w:t>
      </w:r>
    </w:p>
    <w:p w:rsidR="00BD41EA" w:rsidRDefault="00BD41EA">
      <w:pPr>
        <w:pStyle w:val="af6"/>
        <w:spacing w:before="6"/>
        <w:rPr>
          <w:b/>
          <w:sz w:val="36"/>
        </w:rPr>
      </w:pPr>
    </w:p>
    <w:p w:rsidR="00BD41EA" w:rsidRDefault="006950AB">
      <w:pPr>
        <w:pStyle w:val="aff1"/>
        <w:widowControl w:val="0"/>
        <w:numPr>
          <w:ilvl w:val="0"/>
          <w:numId w:val="6"/>
        </w:numPr>
        <w:tabs>
          <w:tab w:val="left" w:pos="1207"/>
        </w:tabs>
        <w:autoSpaceDE w:val="0"/>
        <w:autoSpaceDN w:val="0"/>
        <w:ind w:right="261"/>
        <w:contextualSpacing w:val="0"/>
        <w:jc w:val="both"/>
        <w:rPr>
          <w:sz w:val="28"/>
        </w:rPr>
      </w:pPr>
      <w:r>
        <w:rPr>
          <w:sz w:val="28"/>
        </w:rPr>
        <w:t xml:space="preserve">     Внести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Ароматненское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посе</w:t>
      </w:r>
      <w:r>
        <w:rPr>
          <w:sz w:val="28"/>
        </w:rPr>
        <w:t>ление</w:t>
      </w:r>
      <w:r>
        <w:rPr>
          <w:spacing w:val="16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14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4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5"/>
          <w:sz w:val="28"/>
        </w:rPr>
        <w:t xml:space="preserve"> </w:t>
      </w:r>
      <w:r>
        <w:rPr>
          <w:sz w:val="28"/>
        </w:rPr>
        <w:t>Крым,</w:t>
      </w:r>
      <w:r>
        <w:rPr>
          <w:spacing w:val="15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14"/>
          <w:sz w:val="28"/>
        </w:rPr>
        <w:t xml:space="preserve"> </w:t>
      </w:r>
      <w:r>
        <w:rPr>
          <w:sz w:val="28"/>
        </w:rPr>
        <w:t>решением 71</w:t>
      </w:r>
      <w:r>
        <w:rPr>
          <w:spacing w:val="29"/>
          <w:sz w:val="28"/>
        </w:rPr>
        <w:t xml:space="preserve"> </w:t>
      </w:r>
      <w:r>
        <w:rPr>
          <w:sz w:val="28"/>
        </w:rPr>
        <w:t>сессии</w:t>
      </w:r>
      <w:r>
        <w:rPr>
          <w:spacing w:val="98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97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100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95"/>
          <w:sz w:val="28"/>
        </w:rPr>
        <w:t xml:space="preserve"> </w:t>
      </w:r>
      <w:r>
        <w:rPr>
          <w:sz w:val="28"/>
        </w:rPr>
        <w:t>1</w:t>
      </w:r>
      <w:r>
        <w:rPr>
          <w:spacing w:val="98"/>
          <w:sz w:val="28"/>
        </w:rPr>
        <w:t xml:space="preserve"> </w:t>
      </w:r>
      <w:r>
        <w:rPr>
          <w:sz w:val="28"/>
        </w:rPr>
        <w:t>созыва</w:t>
      </w:r>
      <w:r>
        <w:rPr>
          <w:spacing w:val="95"/>
          <w:sz w:val="28"/>
        </w:rPr>
        <w:t xml:space="preserve"> </w:t>
      </w:r>
    </w:p>
    <w:p w:rsidR="00BD41EA" w:rsidRDefault="006950AB">
      <w:pPr>
        <w:pStyle w:val="aff1"/>
        <w:spacing w:before="1" w:line="322" w:lineRule="exact"/>
        <w:rPr>
          <w:sz w:val="28"/>
        </w:rPr>
      </w:pP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25.05.2018</w:t>
      </w:r>
      <w:r>
        <w:rPr>
          <w:spacing w:val="98"/>
          <w:sz w:val="28"/>
        </w:rPr>
        <w:t xml:space="preserve"> </w:t>
      </w:r>
      <w:r>
        <w:rPr>
          <w:sz w:val="28"/>
        </w:rPr>
        <w:t>№684</w:t>
      </w:r>
    </w:p>
    <w:p w:rsidR="00BD41EA" w:rsidRDefault="006950AB">
      <w:pPr>
        <w:pStyle w:val="aff1"/>
        <w:ind w:right="254"/>
        <w:rPr>
          <w:sz w:val="28"/>
        </w:rPr>
      </w:pPr>
      <w:r>
        <w:rPr>
          <w:sz w:val="28"/>
        </w:rPr>
        <w:t>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Ароматненское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Крым»,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изложив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(прилагается).</w:t>
      </w:r>
    </w:p>
    <w:p w:rsidR="00BD41EA" w:rsidRDefault="006950AB">
      <w:pPr>
        <w:pStyle w:val="aff1"/>
        <w:widowControl w:val="0"/>
        <w:numPr>
          <w:ilvl w:val="0"/>
          <w:numId w:val="6"/>
        </w:numPr>
        <w:autoSpaceDE w:val="0"/>
        <w:autoSpaceDN w:val="0"/>
        <w:ind w:right="254"/>
        <w:contextualSpacing w:val="0"/>
        <w:jc w:val="both"/>
        <w:rPr>
          <w:sz w:val="28"/>
        </w:rPr>
      </w:pPr>
      <w:r>
        <w:rPr>
          <w:color w:val="2C2D2E"/>
          <w:sz w:val="28"/>
          <w:szCs w:val="28"/>
          <w:shd w:val="clear" w:color="auto" w:fill="FFFFFF"/>
        </w:rPr>
        <w:t xml:space="preserve">     Опубликовать решение в сетевом издании "Официальный сайт муниципального образования Бахчисарайский район Республики Крым" (</w:t>
      </w:r>
      <w:hyperlink r:id="rId11" w:tgtFrame="_blank" w:history="1">
        <w:r>
          <w:rPr>
            <w:rStyle w:val="a7"/>
            <w:sz w:val="28"/>
            <w:szCs w:val="28"/>
            <w:shd w:val="clear" w:color="auto" w:fill="FFFFFF"/>
          </w:rPr>
          <w:t>https://raysovet-bahch-rk.ru</w:t>
        </w:r>
      </w:hyperlink>
      <w:r>
        <w:rPr>
          <w:color w:val="2C2D2E"/>
          <w:sz w:val="28"/>
          <w:szCs w:val="28"/>
          <w:shd w:val="clear" w:color="auto" w:fill="FFFFFF"/>
        </w:rPr>
        <w:t>).</w:t>
      </w:r>
    </w:p>
    <w:p w:rsidR="00BD41EA" w:rsidRDefault="006950AB">
      <w:pPr>
        <w:pStyle w:val="aff1"/>
        <w:widowControl w:val="0"/>
        <w:numPr>
          <w:ilvl w:val="0"/>
          <w:numId w:val="6"/>
        </w:numPr>
        <w:autoSpaceDE w:val="0"/>
        <w:autoSpaceDN w:val="0"/>
        <w:ind w:right="254"/>
        <w:contextualSpacing w:val="0"/>
        <w:jc w:val="both"/>
        <w:rPr>
          <w:sz w:val="28"/>
        </w:rPr>
      </w:pPr>
      <w:r>
        <w:rPr>
          <w:color w:val="2C2D2E"/>
          <w:sz w:val="28"/>
          <w:szCs w:val="28"/>
          <w:shd w:val="clear" w:color="auto" w:fill="FFFFFF"/>
        </w:rPr>
        <w:t xml:space="preserve">     </w:t>
      </w:r>
      <w:r>
        <w:rPr>
          <w:sz w:val="28"/>
        </w:rPr>
        <w:t>Обнародовать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Крым (</w:t>
      </w:r>
      <w:hyperlink r:id="rId12">
        <w:r>
          <w:rPr>
            <w:sz w:val="28"/>
          </w:rPr>
          <w:t>http://bahch.rk.gov.ru</w:t>
        </w:r>
      </w:hyperlink>
      <w:r>
        <w:rPr>
          <w:sz w:val="28"/>
        </w:rPr>
        <w:t>).</w:t>
      </w:r>
    </w:p>
    <w:p w:rsidR="00BD41EA" w:rsidRDefault="006950AB">
      <w:pPr>
        <w:pStyle w:val="aff1"/>
        <w:widowControl w:val="0"/>
        <w:numPr>
          <w:ilvl w:val="0"/>
          <w:numId w:val="6"/>
        </w:numPr>
        <w:tabs>
          <w:tab w:val="left" w:pos="1144"/>
        </w:tabs>
        <w:autoSpaceDE w:val="0"/>
        <w:autoSpaceDN w:val="0"/>
        <w:ind w:right="260"/>
        <w:contextualSpacing w:val="0"/>
        <w:jc w:val="both"/>
        <w:rPr>
          <w:sz w:val="28"/>
        </w:rPr>
      </w:pPr>
      <w:r>
        <w:rPr>
          <w:sz w:val="28"/>
        </w:rPr>
        <w:t xml:space="preserve">     Установить,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опубликования.</w:t>
      </w:r>
    </w:p>
    <w:p w:rsidR="00BD41EA" w:rsidRDefault="006950AB">
      <w:pPr>
        <w:pStyle w:val="aff1"/>
        <w:widowControl w:val="0"/>
        <w:numPr>
          <w:ilvl w:val="0"/>
          <w:numId w:val="6"/>
        </w:numPr>
        <w:tabs>
          <w:tab w:val="left" w:pos="1264"/>
        </w:tabs>
        <w:autoSpaceDE w:val="0"/>
        <w:autoSpaceDN w:val="0"/>
        <w:ind w:right="259"/>
        <w:contextualSpacing w:val="0"/>
        <w:jc w:val="both"/>
        <w:rPr>
          <w:sz w:val="28"/>
        </w:rPr>
      </w:pPr>
      <w:r>
        <w:rPr>
          <w:color w:val="2C2D2E"/>
          <w:sz w:val="28"/>
          <w:szCs w:val="28"/>
          <w:shd w:val="clear" w:color="auto" w:fill="FFFFFF"/>
        </w:rPr>
        <w:t xml:space="preserve">     </w:t>
      </w:r>
      <w:proofErr w:type="gramStart"/>
      <w:r>
        <w:rPr>
          <w:color w:val="2C2D2E"/>
          <w:sz w:val="28"/>
          <w:szCs w:val="28"/>
          <w:shd w:val="clear" w:color="auto" w:fill="FFFFFF"/>
        </w:rPr>
        <w:t>Контроль за</w:t>
      </w:r>
      <w:proofErr w:type="gramEnd"/>
      <w:r>
        <w:rPr>
          <w:color w:val="2C2D2E"/>
          <w:sz w:val="28"/>
          <w:szCs w:val="28"/>
          <w:shd w:val="clear" w:color="auto" w:fill="FFFFFF"/>
        </w:rPr>
        <w:t xml:space="preserve"> выполнением настоящего решения возложить на главу администрации Бахчисарайского района и постоянную комиссию по земельным, имущественным, коммунальным и экологическим вопросам.</w:t>
      </w:r>
    </w:p>
    <w:p w:rsidR="00BD41EA" w:rsidRDefault="00BD41EA">
      <w:pPr>
        <w:pStyle w:val="af6"/>
        <w:rPr>
          <w:sz w:val="30"/>
        </w:rPr>
      </w:pPr>
    </w:p>
    <w:p w:rsidR="00BD41EA" w:rsidRDefault="00BD41EA">
      <w:pPr>
        <w:pStyle w:val="af6"/>
        <w:rPr>
          <w:sz w:val="30"/>
        </w:rPr>
      </w:pPr>
    </w:p>
    <w:p w:rsidR="00BD41EA" w:rsidRDefault="00BD41EA">
      <w:pPr>
        <w:pStyle w:val="af6"/>
        <w:spacing w:before="8"/>
        <w:rPr>
          <w:sz w:val="37"/>
        </w:rPr>
      </w:pPr>
    </w:p>
    <w:p w:rsidR="00BD41EA" w:rsidRDefault="006950AB">
      <w:pPr>
        <w:spacing w:line="322" w:lineRule="exact"/>
        <w:ind w:left="100"/>
        <w:jc w:val="both"/>
        <w:rPr>
          <w:b/>
          <w:sz w:val="28"/>
        </w:rPr>
      </w:pPr>
      <w:r>
        <w:rPr>
          <w:b/>
          <w:sz w:val="28"/>
        </w:rPr>
        <w:t xml:space="preserve">      Председатель</w:t>
      </w:r>
    </w:p>
    <w:p w:rsidR="00BD41EA" w:rsidRDefault="006950AB">
      <w:pPr>
        <w:tabs>
          <w:tab w:val="left" w:pos="7181"/>
        </w:tabs>
        <w:ind w:left="100"/>
        <w:jc w:val="both"/>
      </w:pPr>
      <w:r>
        <w:rPr>
          <w:b/>
          <w:sz w:val="28"/>
        </w:rPr>
        <w:t xml:space="preserve">  </w:t>
      </w:r>
      <w:r>
        <w:rPr>
          <w:b/>
          <w:sz w:val="28"/>
        </w:rPr>
        <w:t xml:space="preserve">    районного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совета</w:t>
      </w:r>
      <w:r>
        <w:rPr>
          <w:b/>
          <w:sz w:val="28"/>
        </w:rPr>
        <w:tab/>
        <w:t xml:space="preserve">          О.В.</w:t>
      </w:r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Урайкина</w:t>
      </w:r>
      <w:proofErr w:type="spellEnd"/>
    </w:p>
    <w:p w:rsidR="00BD41EA" w:rsidRDefault="00BD41EA">
      <w:pPr>
        <w:jc w:val="both"/>
        <w:rPr>
          <w:sz w:val="28"/>
        </w:rPr>
        <w:sectPr w:rsidR="00BD41EA">
          <w:pgSz w:w="11900" w:h="16820"/>
          <w:pgMar w:top="620" w:right="820" w:bottom="280" w:left="980" w:header="720" w:footer="720" w:gutter="0"/>
          <w:cols w:space="720"/>
        </w:sectPr>
      </w:pPr>
    </w:p>
    <w:p w:rsidR="00BD41EA" w:rsidRDefault="006950AB">
      <w:pPr>
        <w:pStyle w:val="af6"/>
        <w:spacing w:before="70"/>
        <w:ind w:left="6663"/>
      </w:pPr>
      <w:r>
        <w:lastRenderedPageBreak/>
        <w:t>Приложение</w:t>
      </w:r>
      <w:r>
        <w:rPr>
          <w:spacing w:val="-2"/>
        </w:rPr>
        <w:t xml:space="preserve"> </w:t>
      </w:r>
      <w:r>
        <w:t>1</w:t>
      </w:r>
    </w:p>
    <w:p w:rsidR="00BD41EA" w:rsidRDefault="00BD41EA">
      <w:pPr>
        <w:widowControl w:val="0"/>
        <w:autoSpaceDE w:val="0"/>
        <w:autoSpaceDN w:val="0"/>
        <w:adjustRightInd w:val="0"/>
        <w:spacing w:after="240" w:line="276" w:lineRule="auto"/>
        <w:jc w:val="right"/>
      </w:pPr>
    </w:p>
    <w:p w:rsidR="00BD41EA" w:rsidRDefault="00BD41EA">
      <w:pPr>
        <w:widowControl w:val="0"/>
        <w:autoSpaceDE w:val="0"/>
        <w:autoSpaceDN w:val="0"/>
        <w:adjustRightInd w:val="0"/>
        <w:spacing w:after="240" w:line="276" w:lineRule="auto"/>
        <w:jc w:val="right"/>
      </w:pPr>
    </w:p>
    <w:p w:rsidR="00BD41EA" w:rsidRDefault="00BD41EA">
      <w:pPr>
        <w:widowControl w:val="0"/>
        <w:autoSpaceDE w:val="0"/>
        <w:autoSpaceDN w:val="0"/>
        <w:adjustRightInd w:val="0"/>
        <w:spacing w:after="240" w:line="276" w:lineRule="auto"/>
        <w:jc w:val="right"/>
      </w:pPr>
    </w:p>
    <w:p w:rsidR="00BD41EA" w:rsidRDefault="006950A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>
        <w:rPr>
          <w:b/>
          <w:bCs/>
          <w:sz w:val="28"/>
          <w:szCs w:val="28"/>
        </w:rPr>
        <w:t xml:space="preserve">Местные нормативы градостроительного проектирования муниципального образования </w:t>
      </w:r>
      <w:bookmarkStart w:id="1" w:name="_Hlk181026091"/>
      <w:proofErr w:type="spellStart"/>
      <w:r>
        <w:rPr>
          <w:b/>
          <w:bCs/>
          <w:sz w:val="28"/>
          <w:szCs w:val="28"/>
        </w:rPr>
        <w:t>Ароматненское</w:t>
      </w:r>
      <w:proofErr w:type="spellEnd"/>
      <w:r>
        <w:rPr>
          <w:b/>
          <w:bCs/>
          <w:sz w:val="28"/>
          <w:szCs w:val="28"/>
        </w:rPr>
        <w:t xml:space="preserve"> сельское поселение</w:t>
      </w:r>
      <w:bookmarkEnd w:id="1"/>
    </w:p>
    <w:p w:rsidR="00BD41EA" w:rsidRDefault="006950AB">
      <w:pPr>
        <w:widowControl w:val="0"/>
        <w:autoSpaceDE w:val="0"/>
        <w:autoSpaceDN w:val="0"/>
        <w:adjustRightInd w:val="0"/>
        <w:spacing w:after="240" w:line="276" w:lineRule="auto"/>
        <w:ind w:left="426" w:right="28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Бахчисарайского района Республики Крым</w:t>
      </w:r>
    </w:p>
    <w:p w:rsidR="00BD41EA" w:rsidRDefault="006950AB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2" w:name="Par51"/>
      <w:bookmarkEnd w:id="2"/>
      <w:r>
        <w:rPr>
          <w:rFonts w:ascii="Times New Roman" w:hAnsi="Times New Roman" w:cs="Times New Roman"/>
          <w:color w:val="auto"/>
          <w:sz w:val="26"/>
          <w:szCs w:val="26"/>
        </w:rPr>
        <w:t xml:space="preserve">1. Основная часть – расчетные </w:t>
      </w:r>
      <w:r>
        <w:rPr>
          <w:rFonts w:ascii="Times New Roman" w:hAnsi="Times New Roman" w:cs="Times New Roman"/>
          <w:color w:val="auto"/>
          <w:sz w:val="26"/>
          <w:szCs w:val="26"/>
        </w:rPr>
        <w:t>показатели минимально допустимого уровня обеспеченности населения Бахчисарайского района объектами местного значения и расчетные показатели максимально допустимого уровня территориальной доступности таких объектов для населения</w:t>
      </w:r>
    </w:p>
    <w:p w:rsidR="00BD41EA" w:rsidRDefault="006950AB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1.1. Общие положения</w:t>
      </w:r>
    </w:p>
    <w:p w:rsidR="00BD41EA" w:rsidRDefault="006950AB">
      <w:pPr>
        <w:pStyle w:val="7"/>
        <w:numPr>
          <w:ilvl w:val="0"/>
          <w:numId w:val="0"/>
        </w:numPr>
        <w:spacing w:line="240" w:lineRule="auto"/>
        <w:ind w:firstLine="709"/>
      </w:pPr>
      <w:r>
        <w:t>1.1.1. </w:t>
      </w:r>
      <w:proofErr w:type="gramStart"/>
      <w:r>
        <w:t xml:space="preserve">Настоящие местные нормативы градостроительного проектирования муниципального образования </w:t>
      </w:r>
      <w:proofErr w:type="spellStart"/>
      <w:r>
        <w:t>Ароматненское</w:t>
      </w:r>
      <w:proofErr w:type="spellEnd"/>
      <w:r>
        <w:t xml:space="preserve"> сельское поселение Бахчисарайского района Республики Крым (далее – МНГП АСП, местные нормативы) подготовлены в соответствии со </w:t>
      </w:r>
      <w:hyperlink r:id="rId13" w:history="1">
        <w:r>
          <w:t>ст. 8</w:t>
        </w:r>
      </w:hyperlink>
      <w:r>
        <w:t xml:space="preserve">, </w:t>
      </w:r>
      <w:hyperlink r:id="rId14" w:history="1">
        <w:r>
          <w:t>24</w:t>
        </w:r>
      </w:hyperlink>
      <w:r>
        <w:t xml:space="preserve">, </w:t>
      </w:r>
      <w:hyperlink r:id="rId15" w:history="1">
        <w:r>
          <w:t>29.1</w:t>
        </w:r>
      </w:hyperlink>
      <w:r>
        <w:t xml:space="preserve">, </w:t>
      </w:r>
      <w:hyperlink r:id="rId16" w:history="1">
        <w:r>
          <w:t>29.2</w:t>
        </w:r>
      </w:hyperlink>
      <w:r>
        <w:t xml:space="preserve">, </w:t>
      </w:r>
      <w:hyperlink r:id="rId17" w:history="1">
        <w:r>
          <w:t>29.4</w:t>
        </w:r>
      </w:hyperlink>
      <w:r>
        <w:t xml:space="preserve"> Градостроительного кодекса Российской Федерации (далее – </w:t>
      </w:r>
      <w:proofErr w:type="spellStart"/>
      <w:r>
        <w:t>ГрК</w:t>
      </w:r>
      <w:proofErr w:type="spellEnd"/>
      <w:r>
        <w:t xml:space="preserve"> РФ), Федеральным законом от 06.10.2003 №131-ФЗ «Об</w:t>
      </w:r>
      <w:r>
        <w:t xml:space="preserve"> общих принципах организации местного самоуправления в Российской Федерации» и другими нормативными правовыми актами Российской Федерации и Республики Крым</w:t>
      </w:r>
      <w:proofErr w:type="gramEnd"/>
      <w:r>
        <w:t xml:space="preserve"> в области регулирования градостроительной деятельности, Уставом муниципального образования Бахчисара</w:t>
      </w:r>
      <w:r>
        <w:t>йский район Республики Крым.</w:t>
      </w:r>
    </w:p>
    <w:p w:rsidR="00BD41EA" w:rsidRDefault="006950AB">
      <w:pPr>
        <w:pStyle w:val="7"/>
        <w:numPr>
          <w:ilvl w:val="0"/>
          <w:numId w:val="0"/>
        </w:numPr>
        <w:spacing w:line="240" w:lineRule="auto"/>
        <w:ind w:firstLine="709"/>
      </w:pPr>
      <w:r>
        <w:t xml:space="preserve">1.1.2. Нормативы градостроительного проектирования представляют совокупность расчетных показателей, установленных в соответствии с </w:t>
      </w:r>
      <w:proofErr w:type="spellStart"/>
      <w:r>
        <w:t>ГрК</w:t>
      </w:r>
      <w:proofErr w:type="spellEnd"/>
      <w:r>
        <w:t xml:space="preserve"> РФ в целях обеспечения благоприятных условий жизнедеятельности человека и подлежащих примене</w:t>
      </w:r>
      <w:r>
        <w:t>нию при подготовке документов территориального планирования, градостроительного зонирования, документации по планировке территории</w:t>
      </w:r>
      <w:r>
        <w:rPr>
          <w:rFonts w:ascii="Arial" w:hAnsi="Arial" w:cs="Arial"/>
          <w:sz w:val="26"/>
          <w:szCs w:val="26"/>
          <w:shd w:val="clear" w:color="auto" w:fill="FFFFFF"/>
        </w:rPr>
        <w:t>.</w:t>
      </w:r>
      <w:r>
        <w:t xml:space="preserve"> </w:t>
      </w:r>
    </w:p>
    <w:p w:rsidR="00BD41EA" w:rsidRDefault="006950AB">
      <w:pPr>
        <w:pStyle w:val="7"/>
        <w:numPr>
          <w:ilvl w:val="0"/>
          <w:numId w:val="0"/>
        </w:numPr>
        <w:spacing w:line="240" w:lineRule="auto"/>
        <w:ind w:firstLine="709"/>
      </w:pPr>
      <w:r>
        <w:t xml:space="preserve">1.1.3. </w:t>
      </w:r>
      <w:proofErr w:type="gramStart"/>
      <w:r>
        <w:t>В местных нормативах градостроительного проектирования сельского поселения устанавливаются расчетные показатели мини</w:t>
      </w:r>
      <w:r>
        <w:t xml:space="preserve">мально допустимого уровня обеспеченности ОМЗ сельского поселения, относящимися к областям, указанным в </w:t>
      </w:r>
      <w:hyperlink r:id="rId18" w:anchor="dst101686" w:history="1">
        <w:r>
          <w:t>пункте 1 части 3 статьи 19</w:t>
        </w:r>
      </w:hyperlink>
      <w:r>
        <w:t xml:space="preserve"> </w:t>
      </w:r>
      <w:proofErr w:type="spellStart"/>
      <w:r>
        <w:t>ГрК</w:t>
      </w:r>
      <w:proofErr w:type="spellEnd"/>
      <w:r>
        <w:t xml:space="preserve"> РФ, иными ОМЗ сельского поселения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поселения.</w:t>
      </w:r>
      <w:proofErr w:type="gramEnd"/>
    </w:p>
    <w:p w:rsidR="00BD41EA" w:rsidRDefault="006950AB">
      <w:pPr>
        <w:ind w:firstLine="709"/>
        <w:jc w:val="both"/>
      </w:pPr>
      <w:r>
        <w:t>1.1.4. </w:t>
      </w:r>
      <w:proofErr w:type="gramStart"/>
      <w:r>
        <w:t xml:space="preserve">Объектами местного значения сельского поселения </w:t>
      </w:r>
      <w:r>
        <w:t xml:space="preserve">(далее – ОМЗ) являются объекты капитального строительства, иные объекты, территории, которые необходимы для осуществления органами местного самоуправления сельского поселения полномочий по вопросам местного значения и в пределах переданных государственных </w:t>
      </w:r>
      <w:r>
        <w:t>полномочий в соответствии с федеральными законами, законом субъекта Российской Федерации, уставом сельского поселения и оказывают существенное влияние на социально-экономическое развитие сельского поселения.</w:t>
      </w:r>
      <w:proofErr w:type="gramEnd"/>
    </w:p>
    <w:p w:rsidR="00BD41EA" w:rsidRDefault="006950AB">
      <w:pPr>
        <w:ind w:firstLine="709"/>
        <w:jc w:val="both"/>
      </w:pPr>
      <w:r>
        <w:t>1.1.5. Перечень областей нормирования, для котор</w:t>
      </w:r>
      <w:r>
        <w:t>ых в МНГП АСП установлены расчетные показатели, сформирован на основе видов ОМЗ:</w:t>
      </w:r>
    </w:p>
    <w:p w:rsidR="00BD41EA" w:rsidRDefault="006950AB">
      <w:pPr>
        <w:ind w:firstLine="709"/>
        <w:jc w:val="both"/>
        <w:rPr>
          <w:szCs w:val="23"/>
        </w:rPr>
      </w:pPr>
      <w:r>
        <w:t xml:space="preserve">- отображаемых на карте генерального плана поселения </w:t>
      </w:r>
      <w:proofErr w:type="gramStart"/>
      <w:r>
        <w:t xml:space="preserve">согласно </w:t>
      </w:r>
      <w:hyperlink r:id="rId19" w:anchor="dst101686" w:history="1">
        <w:r>
          <w:t>пункта</w:t>
        </w:r>
        <w:proofErr w:type="gramEnd"/>
        <w:r>
          <w:t xml:space="preserve"> 1 части 5 статьи 23</w:t>
        </w:r>
      </w:hyperlink>
      <w:r>
        <w:rPr>
          <w:szCs w:val="23"/>
        </w:rPr>
        <w:t xml:space="preserve"> </w:t>
      </w:r>
      <w:proofErr w:type="spellStart"/>
      <w:r>
        <w:t>ГрК</w:t>
      </w:r>
      <w:proofErr w:type="spellEnd"/>
      <w:r>
        <w:t xml:space="preserve"> РФ</w:t>
      </w:r>
      <w:r>
        <w:rPr>
          <w:szCs w:val="23"/>
        </w:rPr>
        <w:t>;</w:t>
      </w:r>
    </w:p>
    <w:p w:rsidR="00BD41EA" w:rsidRDefault="006950AB">
      <w:pPr>
        <w:ind w:firstLine="709"/>
        <w:jc w:val="both"/>
      </w:pPr>
      <w:r>
        <w:rPr>
          <w:szCs w:val="23"/>
        </w:rPr>
        <w:t>- указанных</w:t>
      </w:r>
      <w:r>
        <w:t xml:space="preserve"> в статье 4 Закона Республики Крым от 16.01.2015 г. № 68-ЗРК/2015 «О видах объектов регионального и местного значения, подлежащих отображению на схеме </w:t>
      </w:r>
      <w:r>
        <w:lastRenderedPageBreak/>
        <w:t>территориального планирования Республики Крым</w:t>
      </w:r>
      <w:r>
        <w:t xml:space="preserve"> и в документах территориального планирования муниципальных образований Республики Крым»;</w:t>
      </w:r>
    </w:p>
    <w:p w:rsidR="00BD41EA" w:rsidRDefault="006950AB">
      <w:pPr>
        <w:ind w:firstLine="709"/>
        <w:jc w:val="both"/>
      </w:pPr>
      <w:proofErr w:type="gramStart"/>
      <w:r>
        <w:t>- указанных в статье 14 Федерального закона от 06.10.2003 № 131-ФЗ «Об общих принципах организации местного самоуправления в Российской Федерации»;</w:t>
      </w:r>
      <w:proofErr w:type="gramEnd"/>
    </w:p>
    <w:p w:rsidR="00BD41EA" w:rsidRDefault="006950AB">
      <w:pPr>
        <w:ind w:firstLine="709"/>
        <w:jc w:val="both"/>
      </w:pPr>
      <w:r>
        <w:t xml:space="preserve">- </w:t>
      </w:r>
      <w:proofErr w:type="gramStart"/>
      <w:r>
        <w:t>указанных</w:t>
      </w:r>
      <w:proofErr w:type="gramEnd"/>
      <w:r>
        <w:t xml:space="preserve"> в части 1 статьи 6 Устава муниципального образования </w:t>
      </w:r>
      <w:proofErr w:type="spellStart"/>
      <w:r>
        <w:rPr>
          <w:rFonts w:eastAsiaTheme="majorEastAsia"/>
          <w:color w:val="000000" w:themeColor="text1"/>
        </w:rPr>
        <w:t>Ароматненское</w:t>
      </w:r>
      <w:proofErr w:type="spellEnd"/>
      <w:r>
        <w:rPr>
          <w:rFonts w:eastAsiaTheme="majorEastAsia"/>
          <w:color w:val="000000" w:themeColor="text1"/>
        </w:rPr>
        <w:t xml:space="preserve"> сельское поселение Бахчисарайского района</w:t>
      </w:r>
      <w:r>
        <w:t xml:space="preserve"> Республики Крым. </w:t>
      </w:r>
    </w:p>
    <w:p w:rsidR="00BD41EA" w:rsidRDefault="006950AB">
      <w:pPr>
        <w:ind w:firstLine="709"/>
        <w:jc w:val="both"/>
      </w:pPr>
      <w:r>
        <w:t>Состав областей нормирования (видов ОМЗ) отражен в наименованиях подразделов основной части настоящих местных нормати</w:t>
      </w:r>
      <w:r>
        <w:t>вов.</w:t>
      </w:r>
    </w:p>
    <w:p w:rsidR="00BD41EA" w:rsidRDefault="006950AB">
      <w:pPr>
        <w:ind w:firstLine="709"/>
        <w:jc w:val="both"/>
      </w:pPr>
      <w:r>
        <w:t>1.1.6.  Местные нормативы обеспечивают согласованность решений стратегического социально-экономического планирования и градостроительного проектирования, определяют зависимость между показателями социально-экономического развития территорий и показате</w:t>
      </w:r>
      <w:r>
        <w:t>лями пространственного развития территорий.</w:t>
      </w:r>
    </w:p>
    <w:p w:rsidR="00BD41EA" w:rsidRDefault="006950AB">
      <w:pPr>
        <w:ind w:firstLine="709"/>
        <w:jc w:val="both"/>
      </w:pPr>
      <w:r>
        <w:t xml:space="preserve">1.1.7. МНГП АСП разработаны с учетом социально-демографического состава и плотности населения на территории сельского поселения, стратегии (программ) социально-экономического развития сельского поселения </w:t>
      </w:r>
      <w:r>
        <w:rPr>
          <w:color w:val="000000"/>
          <w:lang w:bidi="ru-RU"/>
        </w:rPr>
        <w:t>и планов</w:t>
      </w:r>
      <w:r>
        <w:rPr>
          <w:color w:val="000000"/>
          <w:lang w:bidi="ru-RU"/>
        </w:rPr>
        <w:t xml:space="preserve"> мероприятий по ее (их) реализации</w:t>
      </w:r>
      <w:r>
        <w:t>, предложений органов местного самоуправления и заинтересованных лиц.</w:t>
      </w:r>
    </w:p>
    <w:p w:rsidR="00BD41EA" w:rsidRDefault="006950AB">
      <w:pPr>
        <w:ind w:firstLine="709"/>
        <w:jc w:val="both"/>
      </w:pPr>
      <w:r>
        <w:t>1.1.8. МНГП АСП разработаны с соблюдением норм региональных нормативов градостроительного проектирования Республики Крым, утвержденных постановлением Со</w:t>
      </w:r>
      <w:r>
        <w:t xml:space="preserve">вета министров Республики Крым от 26.04.2016 № 171 </w:t>
      </w:r>
      <w:bookmarkStart w:id="3" w:name="_Hlk175585617"/>
      <w:r>
        <w:t xml:space="preserve">в новой редакции постановления от 13.08.2024 № 455 </w:t>
      </w:r>
      <w:bookmarkEnd w:id="3"/>
      <w:r>
        <w:t xml:space="preserve">(далее – РНГП РК). </w:t>
      </w:r>
      <w:proofErr w:type="gramStart"/>
      <w:r>
        <w:t>При подготовке МНГП АСП также были использованы Методические рекомендации по подготовке нормативов градостроительного проектирования, у</w:t>
      </w:r>
      <w:r>
        <w:t>твержденные приказом Министерства экономического развития Российской Федерации от 15.02.2021 № 71, отраслевые методические рекомендаций федеральных органов исполнительной власти по планированию развития сети инфраструктурных объектов, регламентирующих общи</w:t>
      </w:r>
      <w:r>
        <w:t>е правила расчета нормативов ресурсной обеспеченности населения объектами.</w:t>
      </w:r>
      <w:proofErr w:type="gramEnd"/>
    </w:p>
    <w:p w:rsidR="00BD41EA" w:rsidRDefault="006950AB">
      <w:pPr>
        <w:pStyle w:val="affa"/>
        <w:spacing w:before="0" w:after="0"/>
        <w:ind w:firstLine="709"/>
      </w:pPr>
      <w:r>
        <w:t xml:space="preserve">1.1.9. Порядок подготовки, утверждения и внесения изменений в местные нормативы установлен постановлением администрация Бахчисарайского района Республики Крым от 30.12.2016 № 707. </w:t>
      </w:r>
    </w:p>
    <w:p w:rsidR="00BD41EA" w:rsidRDefault="006950AB">
      <w:pPr>
        <w:pStyle w:val="affa"/>
        <w:spacing w:before="0" w:after="0"/>
        <w:ind w:firstLine="709"/>
      </w:pPr>
      <w:r>
        <w:t>1.1.10. Расчетные показатели минимально допустимого уровня обеспеченности объектами местного значения являются количественной характеристикой системы указанных объектов и выражены в виде:</w:t>
      </w:r>
    </w:p>
    <w:p w:rsidR="00BD41EA" w:rsidRDefault="006950AB">
      <w:pPr>
        <w:pStyle w:val="affa"/>
        <w:spacing w:before="0" w:after="0"/>
        <w:ind w:firstLine="709"/>
      </w:pPr>
      <w:r>
        <w:t>- удельной мощности какого-либо вида инфраструктуры, приходящейся на</w:t>
      </w:r>
      <w:r>
        <w:t xml:space="preserve"> единицу населения или единицу площади; в отдельных случаях показатель обеспеченности населения объектами выражен отношением количества объектов определенного типа к территории муниципального образования;  </w:t>
      </w:r>
    </w:p>
    <w:p w:rsidR="00BD41EA" w:rsidRDefault="006950AB">
      <w:pPr>
        <w:pStyle w:val="affa"/>
        <w:spacing w:before="0" w:after="0"/>
        <w:ind w:firstLine="709"/>
      </w:pPr>
      <w:r>
        <w:t>- удельного размера земельного участка, приходяще</w:t>
      </w:r>
      <w:r>
        <w:t>гося на единицу мощности объекта определенного вида;</w:t>
      </w:r>
    </w:p>
    <w:p w:rsidR="00BD41EA" w:rsidRDefault="006950AB">
      <w:pPr>
        <w:pStyle w:val="affa"/>
        <w:spacing w:before="0" w:after="0"/>
        <w:ind w:firstLine="709"/>
      </w:pPr>
      <w:r>
        <w:t>- интенсивности использования территории.</w:t>
      </w:r>
    </w:p>
    <w:p w:rsidR="00BD41EA" w:rsidRDefault="006950AB">
      <w:pPr>
        <w:pStyle w:val="affa"/>
        <w:spacing w:before="0" w:after="0"/>
        <w:ind w:firstLine="709"/>
      </w:pPr>
      <w:r>
        <w:t xml:space="preserve">1.1.11. Расчетные показатели максимально допустимого уровня территориальной доступности объектов местного значения являются пространственной характеристикой </w:t>
      </w:r>
      <w:r>
        <w:t>системы указанных объектов и выражены в виде пешеходной и транспортной доступности.</w:t>
      </w:r>
    </w:p>
    <w:p w:rsidR="00BD41EA" w:rsidRDefault="006950AB">
      <w:pPr>
        <w:ind w:firstLine="709"/>
        <w:jc w:val="both"/>
      </w:pPr>
      <w:r>
        <w:t xml:space="preserve">1.1.12. Дифференцированный подход к нормированию значений расчетных показателей на территории </w:t>
      </w:r>
      <w:proofErr w:type="spellStart"/>
      <w:r>
        <w:t>Ароматненского</w:t>
      </w:r>
      <w:proofErr w:type="spellEnd"/>
      <w:r>
        <w:t xml:space="preserve"> сельского поселения базируется на положениях дифференциации, пр</w:t>
      </w:r>
      <w:r>
        <w:t>инятых в РНГП РК. По типологической характеристике в РНГП РК Бахчисарайский район</w:t>
      </w:r>
      <w:r>
        <w:rPr>
          <w:bCs/>
        </w:rPr>
        <w:t xml:space="preserve"> относится к зоне Б.</w:t>
      </w:r>
      <w:r>
        <w:t xml:space="preserve"> </w:t>
      </w:r>
    </w:p>
    <w:p w:rsidR="00BD41EA" w:rsidRDefault="006950AB">
      <w:pPr>
        <w:ind w:firstLine="709"/>
        <w:jc w:val="both"/>
      </w:pPr>
      <w:r>
        <w:t>1.1.13. МНГП АСП структурно включают три части (раздела):</w:t>
      </w:r>
    </w:p>
    <w:p w:rsidR="00BD41EA" w:rsidRDefault="006950AB">
      <w:pPr>
        <w:ind w:firstLine="709"/>
        <w:jc w:val="both"/>
      </w:pPr>
      <w:r>
        <w:t>– основная часть, устанавливающая расчетные показатели минимально допустимого уровня обеспеченн</w:t>
      </w:r>
      <w:r>
        <w:t xml:space="preserve">ости объектами местного значения населения сельского </w:t>
      </w:r>
      <w:r>
        <w:lastRenderedPageBreak/>
        <w:t>поселения и расчетные показатели максимально допустимого уровня территориальной доступности объектов местного значения для населения сельского поселения;</w:t>
      </w:r>
    </w:p>
    <w:p w:rsidR="00BD41EA" w:rsidRDefault="006950AB">
      <w:pPr>
        <w:ind w:firstLine="709"/>
        <w:jc w:val="both"/>
      </w:pPr>
      <w:r>
        <w:t>– материалы по обоснованию расчетных показателей,</w:t>
      </w:r>
      <w:r>
        <w:t xml:space="preserve"> содержащихся в основной части местных нормативов градостроительного проектирования;</w:t>
      </w:r>
    </w:p>
    <w:p w:rsidR="00BD41EA" w:rsidRDefault="006950AB">
      <w:pPr>
        <w:ind w:firstLine="709"/>
        <w:jc w:val="both"/>
      </w:pPr>
      <w:r>
        <w:t>– правила и область применения расчетных показателей, содержащихся в основной части местных нормативов градостроительного проектирования.</w:t>
      </w:r>
    </w:p>
    <w:p w:rsidR="00BD41EA" w:rsidRDefault="006950AB">
      <w:pPr>
        <w:ind w:firstLine="709"/>
        <w:jc w:val="both"/>
        <w:rPr>
          <w:bCs/>
        </w:rPr>
      </w:pPr>
      <w:proofErr w:type="gramStart"/>
      <w:r>
        <w:rPr>
          <w:bCs/>
        </w:rPr>
        <w:t>Понятия и термины, используемые в</w:t>
      </w:r>
      <w:r>
        <w:rPr>
          <w:bCs/>
        </w:rPr>
        <w:t xml:space="preserve"> </w:t>
      </w:r>
      <w:r>
        <w:t>МНГП АСП, соответствуют принятым в РНГП РК.</w:t>
      </w:r>
      <w:r>
        <w:rPr>
          <w:bCs/>
        </w:rPr>
        <w:t xml:space="preserve"> </w:t>
      </w:r>
      <w:proofErr w:type="gramEnd"/>
    </w:p>
    <w:p w:rsidR="00BD41EA" w:rsidRDefault="006950AB">
      <w:pPr>
        <w:ind w:firstLine="709"/>
        <w:jc w:val="both"/>
      </w:pPr>
      <w:r>
        <w:t xml:space="preserve">Перечень сокращений и обозначений </w:t>
      </w:r>
      <w:proofErr w:type="gramStart"/>
      <w:r>
        <w:t>приведены</w:t>
      </w:r>
      <w:proofErr w:type="gramEnd"/>
      <w:r>
        <w:t xml:space="preserve"> в Приложении 1 к настоящим местным нормативам.</w:t>
      </w:r>
    </w:p>
    <w:p w:rsidR="00BD41EA" w:rsidRDefault="006950AB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Par118"/>
      <w:bookmarkStart w:id="5" w:name="Par53"/>
      <w:bookmarkStart w:id="6" w:name="Par168"/>
      <w:bookmarkStart w:id="7" w:name="Par245"/>
      <w:bookmarkEnd w:id="4"/>
      <w:bookmarkEnd w:id="5"/>
      <w:bookmarkEnd w:id="6"/>
      <w:bookmarkEnd w:id="7"/>
      <w:r>
        <w:rPr>
          <w:rFonts w:ascii="Times New Roman" w:hAnsi="Times New Roman" w:cs="Times New Roman"/>
          <w:color w:val="auto"/>
          <w:sz w:val="24"/>
          <w:szCs w:val="24"/>
        </w:rPr>
        <w:t>1.2. Объекты физической культуры и массового спорта</w:t>
      </w:r>
    </w:p>
    <w:p w:rsidR="00BD41EA" w:rsidRDefault="006950AB">
      <w:pPr>
        <w:pStyle w:val="01"/>
      </w:pPr>
      <w:r>
        <w:t>1.2.1. Расчетные показатели минимально допустимого уровня обеспечен</w:t>
      </w:r>
      <w:r>
        <w:t>ности и максимально допустимого уровня территориальной доступности объектов физической культуры и массового спорта приведены в таблице 1.2.1.</w:t>
      </w:r>
    </w:p>
    <w:p w:rsidR="00BD41EA" w:rsidRDefault="006950AB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1.2.1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0"/>
        <w:gridCol w:w="2130"/>
        <w:gridCol w:w="2586"/>
        <w:gridCol w:w="4088"/>
      </w:tblGrid>
      <w:tr w:rsidR="00BD41EA">
        <w:tc>
          <w:tcPr>
            <w:tcW w:w="540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30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586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4088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</w:t>
            </w:r>
            <w:r>
              <w:t>еля</w:t>
            </w:r>
          </w:p>
        </w:tc>
      </w:tr>
      <w:tr w:rsidR="00BD41EA">
        <w:tc>
          <w:tcPr>
            <w:tcW w:w="540" w:type="dxa"/>
            <w:vMerge w:val="restart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130" w:type="dxa"/>
            <w:vMerge w:val="restart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>Объекты физической культуры и массового спорта (всего)</w:t>
            </w:r>
          </w:p>
        </w:tc>
        <w:tc>
          <w:tcPr>
            <w:tcW w:w="2586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4088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 xml:space="preserve">Усредненный норматив единовременной пропускной способности объектов физкультуры и спорта 62 (2024 г), 68 (2026 г), 82 (2030 г). 122 (2040 г.) </w:t>
            </w:r>
            <w:r>
              <w:t>чел./1000 чел. (к дате)</w:t>
            </w:r>
          </w:p>
        </w:tc>
      </w:tr>
      <w:tr w:rsidR="00BD41EA">
        <w:tc>
          <w:tcPr>
            <w:tcW w:w="540" w:type="dxa"/>
            <w:vMerge/>
          </w:tcPr>
          <w:p w:rsidR="00BD41EA" w:rsidRDefault="00BD41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BD41EA" w:rsidRDefault="00BD41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4088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>Не устанавливается</w:t>
            </w:r>
          </w:p>
        </w:tc>
      </w:tr>
      <w:tr w:rsidR="00BD41EA">
        <w:tc>
          <w:tcPr>
            <w:tcW w:w="540" w:type="dxa"/>
            <w:vMerge w:val="restart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130" w:type="dxa"/>
            <w:vMerge w:val="restart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>Плоскостные спортивные сооружения (стадионы, игровые спортивные площадки и т.д.)</w:t>
            </w:r>
          </w:p>
        </w:tc>
        <w:tc>
          <w:tcPr>
            <w:tcW w:w="2586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4088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стадионов </w:t>
            </w:r>
            <w:r>
              <w:t xml:space="preserve">на 1500 мест и более в </w:t>
            </w:r>
            <w:proofErr w:type="gramStart"/>
            <w:r>
              <w:t>населенном</w:t>
            </w:r>
            <w:proofErr w:type="gramEnd"/>
            <w:r>
              <w:t xml:space="preserve"> пункт с численностью населения свыше 5000 чел. 1 ед.</w:t>
            </w:r>
          </w:p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 xml:space="preserve">Размер земельного участка, </w:t>
            </w:r>
            <w:proofErr w:type="gramStart"/>
            <w:r>
              <w:t>га</w:t>
            </w:r>
            <w:proofErr w:type="gramEnd"/>
            <w:r>
              <w:t xml:space="preserve"> на 1 тысячу человек 0,7-0,9 га</w:t>
            </w:r>
          </w:p>
        </w:tc>
      </w:tr>
      <w:tr w:rsidR="00BD41EA">
        <w:tc>
          <w:tcPr>
            <w:tcW w:w="540" w:type="dxa"/>
            <w:vMerge/>
          </w:tcPr>
          <w:p w:rsidR="00BD41EA" w:rsidRDefault="00BD41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BD41EA" w:rsidRDefault="00BD41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4088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 xml:space="preserve">Транспортная доступность 90 мин. </w:t>
            </w:r>
          </w:p>
        </w:tc>
      </w:tr>
      <w:tr w:rsidR="00BD41EA">
        <w:tc>
          <w:tcPr>
            <w:tcW w:w="540" w:type="dxa"/>
            <w:vMerge w:val="restart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130" w:type="dxa"/>
            <w:vMerge w:val="restart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>Спортивный зал</w:t>
            </w:r>
          </w:p>
        </w:tc>
        <w:tc>
          <w:tcPr>
            <w:tcW w:w="2586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4088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>Количество объектов на населенный пункт с численностью населения свыше 500 чел. – 1 ед.</w:t>
            </w:r>
          </w:p>
          <w:p w:rsidR="00BD41EA" w:rsidRDefault="006950AB">
            <w:pPr>
              <w:pStyle w:val="aff7"/>
              <w:tabs>
                <w:tab w:val="left" w:pos="1522"/>
              </w:tabs>
              <w:spacing w:after="0" w:line="240" w:lineRule="auto"/>
              <w:ind w:firstLine="0"/>
            </w:pPr>
            <w:r>
              <w:rPr>
                <w:sz w:val="24"/>
                <w:szCs w:val="24"/>
              </w:rPr>
              <w:t>Площадь пола спортивного зала общего пользования на 1 000 человек – 60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BD41EA">
        <w:tc>
          <w:tcPr>
            <w:tcW w:w="540" w:type="dxa"/>
            <w:vMerge/>
          </w:tcPr>
          <w:p w:rsidR="00BD41EA" w:rsidRDefault="00BD41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BD41EA" w:rsidRDefault="00BD41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допустимый уровень </w:t>
            </w:r>
            <w:r>
              <w:t>территориальной доступности</w:t>
            </w:r>
          </w:p>
        </w:tc>
        <w:tc>
          <w:tcPr>
            <w:tcW w:w="4088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>Пешеходная доступность - 1000 м.</w:t>
            </w:r>
          </w:p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>Радиус обслуживания помещений для физкультурн</w:t>
            </w:r>
            <w:proofErr w:type="gramStart"/>
            <w:r>
              <w:t>о-</w:t>
            </w:r>
            <w:proofErr w:type="gramEnd"/>
            <w:r>
              <w:t xml:space="preserve"> оздоровительных мероприятий - 500 м</w:t>
            </w:r>
          </w:p>
        </w:tc>
      </w:tr>
      <w:tr w:rsidR="00BD41EA">
        <w:tc>
          <w:tcPr>
            <w:tcW w:w="9344" w:type="dxa"/>
            <w:gridSpan w:val="4"/>
          </w:tcPr>
          <w:p w:rsidR="00BD41EA" w:rsidRDefault="006950AB">
            <w:pPr>
              <w:pStyle w:val="aff7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Примечания:</w:t>
            </w:r>
          </w:p>
          <w:p w:rsidR="00BD41EA" w:rsidRDefault="006950AB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качестве объекта спорта принимается сетевая единица соответствующего вида обслуживания, а также </w:t>
            </w:r>
            <w:r>
              <w:rPr>
                <w:sz w:val="24"/>
                <w:szCs w:val="24"/>
              </w:rPr>
              <w:t>филиалы и территориально обособленные отделы.</w:t>
            </w:r>
          </w:p>
          <w:p w:rsidR="00BD41EA" w:rsidRDefault="006950AB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 расчете потребности населения поселения в спортивных сооружениях рекомендуется учитывать объекты регионального значения и местного значения муниципального района при их наличии на территории городского посе</w:t>
            </w:r>
            <w:r>
              <w:rPr>
                <w:sz w:val="24"/>
                <w:szCs w:val="24"/>
              </w:rPr>
              <w:t>ления.</w:t>
            </w:r>
          </w:p>
          <w:p w:rsidR="00BD41EA" w:rsidRDefault="006950AB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Физкультурно-спортивные сооружения сети общего пользования следует, как правило, объединять со спортивными объектами общеобразовательных школ и других учебных заведений, учреждений отдыха и культуры.</w:t>
            </w:r>
          </w:p>
          <w:p w:rsidR="00BD41EA" w:rsidRDefault="006950AB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Нормы расчета залов необходимо принимать с учетом</w:t>
            </w:r>
            <w:r>
              <w:rPr>
                <w:sz w:val="24"/>
                <w:szCs w:val="24"/>
              </w:rPr>
              <w:t xml:space="preserve"> минимальной вместимости объектов по технологическим требованиям.</w:t>
            </w:r>
          </w:p>
          <w:p w:rsidR="00BD41EA" w:rsidRDefault="006950AB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Решения о видах создаваемых спортивных объектов органы местного самоуправления принимают, исходя из предпочтений местного населения, имеющихся финансовых ресурсов, включая внебюджетные источ</w:t>
            </w:r>
            <w:r>
              <w:rPr>
                <w:sz w:val="24"/>
                <w:szCs w:val="24"/>
              </w:rPr>
              <w:t>ники финансирования, наличия предложений от субъектов предпринимательской деятельности в рамках государственно-частного партнерства с учетом Рекомендованных нормативов и норм обеспеченности населения объектами спортивной инфраструктуры, утвержденных приказ</w:t>
            </w:r>
            <w:r>
              <w:rPr>
                <w:sz w:val="24"/>
                <w:szCs w:val="24"/>
              </w:rPr>
              <w:t>ом Министерства спорта Российской Федерации от 19.08.2021 № 649.</w:t>
            </w:r>
            <w:proofErr w:type="gramEnd"/>
          </w:p>
          <w:p w:rsidR="00BD41EA" w:rsidRDefault="006950AB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Потребность в площадях земельных участков для объектов местного значения в области физической культуры и массового спорта принимается в соответствии с приложением</w:t>
            </w:r>
            <w:proofErr w:type="gramStart"/>
            <w:r>
              <w:rPr>
                <w:sz w:val="24"/>
                <w:szCs w:val="24"/>
              </w:rPr>
              <w:t xml:space="preserve"> Д</w:t>
            </w:r>
            <w:proofErr w:type="gramEnd"/>
            <w:r>
              <w:rPr>
                <w:sz w:val="24"/>
                <w:szCs w:val="24"/>
              </w:rPr>
              <w:t xml:space="preserve"> к СП 42.13330.2016 «СНиП 2.07.01-89 Градостроительство. Планировка и застройка городских </w:t>
            </w:r>
            <w:r>
              <w:rPr>
                <w:sz w:val="24"/>
                <w:szCs w:val="24"/>
              </w:rPr>
              <w:t>и сельских поселений» (далее - СП 42.13330.2016).</w:t>
            </w:r>
          </w:p>
        </w:tc>
      </w:tr>
    </w:tbl>
    <w:p w:rsidR="00BD41EA" w:rsidRDefault="006950AB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1.3. Объекты организаций культуры</w:t>
      </w:r>
    </w:p>
    <w:p w:rsidR="00BD41EA" w:rsidRDefault="006950AB">
      <w:pPr>
        <w:pStyle w:val="01"/>
      </w:pPr>
      <w:r>
        <w:t>1.3.1. Расчетные показатели минимально допустимого уровня обеспеченности и максимально допустимого уровня территориальной доступности объектов организаций культуры приведе</w:t>
      </w:r>
      <w:r>
        <w:t>ны в таблице 1.3.1.</w:t>
      </w:r>
    </w:p>
    <w:p w:rsidR="00BD41EA" w:rsidRDefault="006950AB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1.3.1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0"/>
        <w:gridCol w:w="2290"/>
        <w:gridCol w:w="2977"/>
        <w:gridCol w:w="3537"/>
      </w:tblGrid>
      <w:tr w:rsidR="00BD41EA">
        <w:trPr>
          <w:trHeight w:val="719"/>
        </w:trPr>
        <w:tc>
          <w:tcPr>
            <w:tcW w:w="540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90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977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537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BD41EA">
        <w:trPr>
          <w:trHeight w:val="719"/>
        </w:trPr>
        <w:tc>
          <w:tcPr>
            <w:tcW w:w="540" w:type="dxa"/>
            <w:vMerge w:val="restart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90" w:type="dxa"/>
            <w:vMerge w:val="restart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>Точка доступа к полнотекстовым информационным ресурсам</w:t>
            </w:r>
          </w:p>
        </w:tc>
        <w:tc>
          <w:tcPr>
            <w:tcW w:w="2977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объектов на поселение - 1 ед. </w:t>
            </w:r>
          </w:p>
        </w:tc>
      </w:tr>
      <w:tr w:rsidR="00BD41EA">
        <w:trPr>
          <w:trHeight w:val="719"/>
        </w:trPr>
        <w:tc>
          <w:tcPr>
            <w:tcW w:w="540" w:type="dxa"/>
            <w:vMerge/>
          </w:tcPr>
          <w:p w:rsidR="00BD41EA" w:rsidRDefault="00BD41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BD41EA" w:rsidRDefault="00BD41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BD41EA">
        <w:tc>
          <w:tcPr>
            <w:tcW w:w="540" w:type="dxa"/>
            <w:vMerge w:val="restart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90" w:type="dxa"/>
            <w:vMerge w:val="restart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>Общедоступная библиотека с детским отделением</w:t>
            </w:r>
          </w:p>
        </w:tc>
        <w:tc>
          <w:tcPr>
            <w:tcW w:w="2977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объектов на </w:t>
            </w:r>
            <w:r>
              <w:t>поселение - 1 ед. (административный центр сельского поселения)</w:t>
            </w:r>
          </w:p>
        </w:tc>
      </w:tr>
      <w:tr w:rsidR="00BD41EA">
        <w:tc>
          <w:tcPr>
            <w:tcW w:w="540" w:type="dxa"/>
            <w:vMerge/>
          </w:tcPr>
          <w:p w:rsidR="00BD41EA" w:rsidRDefault="00BD41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BD41EA" w:rsidRDefault="00BD41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BD41EA">
        <w:tc>
          <w:tcPr>
            <w:tcW w:w="540" w:type="dxa"/>
            <w:vMerge w:val="restart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290" w:type="dxa"/>
            <w:vMerge w:val="restart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>Филиал общедоступной библиотеки с детским отделением</w:t>
            </w:r>
          </w:p>
        </w:tc>
        <w:tc>
          <w:tcPr>
            <w:tcW w:w="2977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 xml:space="preserve">Минимально допустимый уровень </w:t>
            </w:r>
            <w:r>
              <w:t>обеспеченности</w:t>
            </w:r>
          </w:p>
        </w:tc>
        <w:tc>
          <w:tcPr>
            <w:tcW w:w="3537" w:type="dxa"/>
          </w:tcPr>
          <w:p w:rsidR="00BD41EA" w:rsidRDefault="006950AB">
            <w:pPr>
              <w:pStyle w:val="aff7"/>
              <w:tabs>
                <w:tab w:val="left" w:pos="1483"/>
              </w:tabs>
              <w:spacing w:after="0" w:line="240" w:lineRule="auto"/>
              <w:ind w:firstLine="0"/>
            </w:pPr>
            <w:r>
              <w:rPr>
                <w:sz w:val="24"/>
                <w:szCs w:val="24"/>
              </w:rPr>
              <w:t>Количество объектов на 1000 чел. – 1 ед.</w:t>
            </w:r>
          </w:p>
        </w:tc>
      </w:tr>
      <w:tr w:rsidR="00BD41EA">
        <w:tc>
          <w:tcPr>
            <w:tcW w:w="540" w:type="dxa"/>
            <w:vMerge/>
          </w:tcPr>
          <w:p w:rsidR="00BD41EA" w:rsidRDefault="00BD41EA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</w:p>
        </w:tc>
        <w:tc>
          <w:tcPr>
            <w:tcW w:w="2290" w:type="dxa"/>
            <w:vMerge/>
          </w:tcPr>
          <w:p w:rsidR="00BD41EA" w:rsidRDefault="00BD41EA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2977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BD41EA">
        <w:tc>
          <w:tcPr>
            <w:tcW w:w="540" w:type="dxa"/>
            <w:vMerge w:val="restart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290" w:type="dxa"/>
            <w:vMerge w:val="restart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>Учреждение клубного типа</w:t>
            </w:r>
          </w:p>
        </w:tc>
        <w:tc>
          <w:tcPr>
            <w:tcW w:w="2977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BD41EA" w:rsidRDefault="006950AB">
            <w:pPr>
              <w:pStyle w:val="aff7"/>
              <w:tabs>
                <w:tab w:val="left" w:pos="1483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объектов на </w:t>
            </w:r>
            <w:r>
              <w:rPr>
                <w:sz w:val="24"/>
                <w:szCs w:val="24"/>
              </w:rPr>
              <w:t>поселение - 1 ед. (административный центр сельского поселения)</w:t>
            </w:r>
          </w:p>
        </w:tc>
      </w:tr>
      <w:tr w:rsidR="00BD41EA">
        <w:trPr>
          <w:trHeight w:val="703"/>
        </w:trPr>
        <w:tc>
          <w:tcPr>
            <w:tcW w:w="540" w:type="dxa"/>
            <w:vMerge/>
          </w:tcPr>
          <w:p w:rsidR="00BD41EA" w:rsidRDefault="00BD41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BD41EA" w:rsidRDefault="00BD41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BD41EA">
        <w:trPr>
          <w:trHeight w:val="873"/>
        </w:trPr>
        <w:tc>
          <w:tcPr>
            <w:tcW w:w="540" w:type="dxa"/>
            <w:vMerge w:val="restart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290" w:type="dxa"/>
            <w:vMerge w:val="restart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>Филиал сельского дома культуры</w:t>
            </w:r>
          </w:p>
        </w:tc>
        <w:tc>
          <w:tcPr>
            <w:tcW w:w="2977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</w:t>
            </w:r>
            <w:r>
              <w:t>объектов на 1000 чел. - 1 ед.</w:t>
            </w:r>
          </w:p>
        </w:tc>
      </w:tr>
      <w:tr w:rsidR="00BD41EA">
        <w:trPr>
          <w:trHeight w:val="1126"/>
        </w:trPr>
        <w:tc>
          <w:tcPr>
            <w:tcW w:w="540" w:type="dxa"/>
            <w:vMerge/>
          </w:tcPr>
          <w:p w:rsidR="00BD41EA" w:rsidRDefault="00BD41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BD41EA" w:rsidRDefault="00BD41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BD41EA">
        <w:tc>
          <w:tcPr>
            <w:tcW w:w="9344" w:type="dxa"/>
            <w:gridSpan w:val="4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 xml:space="preserve">Примечание- Потребность в площадях земельных участков для объектов местного значения в области культуры принимается в </w:t>
            </w:r>
            <w:r>
              <w:t>соответствии с приложением</w:t>
            </w:r>
            <w:proofErr w:type="gramStart"/>
            <w:r>
              <w:t xml:space="preserve"> Д</w:t>
            </w:r>
            <w:proofErr w:type="gramEnd"/>
            <w:r>
              <w:t xml:space="preserve"> к СП 42.13330.2016.</w:t>
            </w:r>
          </w:p>
        </w:tc>
      </w:tr>
    </w:tbl>
    <w:p w:rsidR="00BD41EA" w:rsidRDefault="006950AB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1.3.2. Расчетные показатели обеспеченности и доступности объектов культурного наследия местного значения не нормируются.</w:t>
      </w:r>
    </w:p>
    <w:p w:rsidR="00BD41EA" w:rsidRDefault="006950AB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1.4. Объекты связи, общественного питания, торговли и бытового обслуживания</w:t>
      </w:r>
    </w:p>
    <w:p w:rsidR="00BD41EA" w:rsidRDefault="006950AB">
      <w:pPr>
        <w:pStyle w:val="01"/>
      </w:pPr>
      <w:r>
        <w:t>1.4.1. Ра</w:t>
      </w:r>
      <w:r>
        <w:t>счетные показатели минимально допустимого уровня обеспеченности и максимально допустимого уровня территориальной доступности объектов связи, общественного питания, торговли и бытового обслуживания приведены в таблице 1.4.1.</w:t>
      </w:r>
    </w:p>
    <w:p w:rsidR="00BD41EA" w:rsidRDefault="006950AB">
      <w:pPr>
        <w:autoSpaceDE w:val="0"/>
        <w:autoSpaceDN w:val="0"/>
        <w:adjustRightInd w:val="0"/>
        <w:spacing w:line="276" w:lineRule="auto"/>
        <w:ind w:right="-2" w:firstLine="567"/>
        <w:jc w:val="right"/>
      </w:pPr>
      <w:bookmarkStart w:id="8" w:name="Par1083"/>
      <w:bookmarkEnd w:id="8"/>
      <w:r>
        <w:t>Таблица 1.4.1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0"/>
        <w:gridCol w:w="2259"/>
        <w:gridCol w:w="3008"/>
        <w:gridCol w:w="3537"/>
      </w:tblGrid>
      <w:tr w:rsidR="00BD41EA">
        <w:tc>
          <w:tcPr>
            <w:tcW w:w="540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59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</w:t>
            </w:r>
            <w:r>
              <w:t xml:space="preserve"> вида объекта</w:t>
            </w:r>
          </w:p>
        </w:tc>
        <w:tc>
          <w:tcPr>
            <w:tcW w:w="3008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537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BD41EA">
        <w:tc>
          <w:tcPr>
            <w:tcW w:w="540" w:type="dxa"/>
            <w:vMerge w:val="restart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59" w:type="dxa"/>
            <w:vMerge w:val="restart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>Предприятия почтовой связи</w:t>
            </w:r>
          </w:p>
        </w:tc>
        <w:tc>
          <w:tcPr>
            <w:tcW w:w="3008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Количество объектов 1 ед. на 2 тыс. чел</w:t>
            </w:r>
            <w:proofErr w:type="gramStart"/>
            <w:r>
              <w:t>..</w:t>
            </w:r>
            <w:proofErr w:type="gramEnd"/>
          </w:p>
        </w:tc>
      </w:tr>
      <w:tr w:rsidR="00BD41EA">
        <w:tc>
          <w:tcPr>
            <w:tcW w:w="540" w:type="dxa"/>
            <w:vMerge/>
          </w:tcPr>
          <w:p w:rsidR="00BD41EA" w:rsidRDefault="00BD41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BD41EA" w:rsidRDefault="00BD41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допустимый уровень территориальной </w:t>
            </w:r>
            <w:r>
              <w:t>доступности</w:t>
            </w:r>
          </w:p>
        </w:tc>
        <w:tc>
          <w:tcPr>
            <w:tcW w:w="3537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Протяженность дорог общего пользования между отделениями почтовой связи 6 км</w:t>
            </w:r>
          </w:p>
        </w:tc>
      </w:tr>
      <w:tr w:rsidR="00BD41EA">
        <w:tc>
          <w:tcPr>
            <w:tcW w:w="540" w:type="dxa"/>
            <w:vMerge w:val="restart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59" w:type="dxa"/>
            <w:vMerge w:val="restart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>Объекты общественного питания</w:t>
            </w:r>
          </w:p>
        </w:tc>
        <w:tc>
          <w:tcPr>
            <w:tcW w:w="3008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 xml:space="preserve">Количество мест на 1000 чел. 40 ед. </w:t>
            </w:r>
          </w:p>
        </w:tc>
      </w:tr>
      <w:tr w:rsidR="00BD41EA">
        <w:trPr>
          <w:trHeight w:val="852"/>
        </w:trPr>
        <w:tc>
          <w:tcPr>
            <w:tcW w:w="540" w:type="dxa"/>
            <w:vMerge/>
          </w:tcPr>
          <w:p w:rsidR="00BD41EA" w:rsidRDefault="00BD41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BD41EA" w:rsidRDefault="00BD41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допустимый уровень территориальной </w:t>
            </w:r>
            <w:r>
              <w:t>доступности</w:t>
            </w:r>
          </w:p>
        </w:tc>
        <w:tc>
          <w:tcPr>
            <w:tcW w:w="3537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м.</w:t>
            </w:r>
          </w:p>
          <w:p w:rsidR="00BD41EA" w:rsidRDefault="00BD41EA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</w:pPr>
          </w:p>
        </w:tc>
      </w:tr>
      <w:tr w:rsidR="00BD41EA">
        <w:tc>
          <w:tcPr>
            <w:tcW w:w="540" w:type="dxa"/>
            <w:vMerge w:val="restart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259" w:type="dxa"/>
            <w:vMerge w:val="restart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>Стационарные торговые объекты</w:t>
            </w:r>
          </w:p>
        </w:tc>
        <w:tc>
          <w:tcPr>
            <w:tcW w:w="3008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Площадь торгового объекта на 10000 чел.- 274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</w:t>
            </w:r>
          </w:p>
        </w:tc>
      </w:tr>
      <w:tr w:rsidR="00BD41EA">
        <w:tc>
          <w:tcPr>
            <w:tcW w:w="540" w:type="dxa"/>
            <w:vMerge/>
          </w:tcPr>
          <w:p w:rsidR="00BD41EA" w:rsidRDefault="00BD41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BD41EA" w:rsidRDefault="00BD41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 xml:space="preserve">Пешеходная доступность </w:t>
            </w:r>
            <w:r>
              <w:t>2000 м</w:t>
            </w:r>
          </w:p>
          <w:p w:rsidR="00BD41EA" w:rsidRDefault="00BD41EA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  <w:rPr>
                <w:sz w:val="24"/>
                <w:szCs w:val="24"/>
              </w:rPr>
            </w:pPr>
          </w:p>
        </w:tc>
      </w:tr>
      <w:tr w:rsidR="00BD41EA">
        <w:tc>
          <w:tcPr>
            <w:tcW w:w="540" w:type="dxa"/>
            <w:vMerge w:val="restart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259" w:type="dxa"/>
            <w:vMerge w:val="restart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>Стационарные торговые объекты, в которых осуществляется продажа продовольственных товаров</w:t>
            </w:r>
          </w:p>
        </w:tc>
        <w:tc>
          <w:tcPr>
            <w:tcW w:w="3008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Площадь торгового объекта на 10000 чел.– 122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</w:t>
            </w:r>
          </w:p>
        </w:tc>
      </w:tr>
      <w:tr w:rsidR="00BD41EA">
        <w:tc>
          <w:tcPr>
            <w:tcW w:w="540" w:type="dxa"/>
            <w:vMerge/>
          </w:tcPr>
          <w:p w:rsidR="00BD41EA" w:rsidRDefault="00BD41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BD41EA" w:rsidRDefault="00BD41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</w:t>
            </w:r>
          </w:p>
          <w:p w:rsidR="00BD41EA" w:rsidRDefault="00BD41EA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  <w:rPr>
                <w:sz w:val="24"/>
                <w:szCs w:val="24"/>
              </w:rPr>
            </w:pPr>
          </w:p>
        </w:tc>
      </w:tr>
      <w:tr w:rsidR="00BD41EA">
        <w:tc>
          <w:tcPr>
            <w:tcW w:w="540" w:type="dxa"/>
            <w:vMerge w:val="restart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259" w:type="dxa"/>
            <w:vMerge w:val="restart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 xml:space="preserve">Нестационарные торговые объекты </w:t>
            </w:r>
          </w:p>
        </w:tc>
        <w:tc>
          <w:tcPr>
            <w:tcW w:w="3008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Площадь торгового объекта на 10000 чел. 57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</w:tr>
      <w:tr w:rsidR="00BD41EA">
        <w:tc>
          <w:tcPr>
            <w:tcW w:w="540" w:type="dxa"/>
            <w:vMerge/>
          </w:tcPr>
          <w:p w:rsidR="00BD41EA" w:rsidRDefault="00BD41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BD41EA" w:rsidRDefault="00BD41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м.</w:t>
            </w:r>
          </w:p>
          <w:p w:rsidR="00BD41EA" w:rsidRDefault="006950AB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D41EA">
        <w:tc>
          <w:tcPr>
            <w:tcW w:w="540" w:type="dxa"/>
            <w:vMerge w:val="restart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6</w:t>
            </w:r>
          </w:p>
        </w:tc>
        <w:tc>
          <w:tcPr>
            <w:tcW w:w="2259" w:type="dxa"/>
            <w:vMerge w:val="restart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>Места на ярмарках и розничных рынках</w:t>
            </w:r>
          </w:p>
        </w:tc>
        <w:tc>
          <w:tcPr>
            <w:tcW w:w="3008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BD41EA" w:rsidRDefault="006950AB">
            <w:pPr>
              <w:pStyle w:val="aff7"/>
              <w:spacing w:before="100" w:after="0" w:line="233" w:lineRule="auto"/>
              <w:ind w:right="-116" w:firstLine="0"/>
            </w:pPr>
            <w:r>
              <w:rPr>
                <w:sz w:val="24"/>
                <w:szCs w:val="24"/>
              </w:rPr>
              <w:t>Количество мест на 10 000 чел. – 4 ед.</w:t>
            </w:r>
          </w:p>
        </w:tc>
      </w:tr>
      <w:tr w:rsidR="00BD41EA">
        <w:tc>
          <w:tcPr>
            <w:tcW w:w="540" w:type="dxa"/>
            <w:vMerge/>
          </w:tcPr>
          <w:p w:rsidR="00BD41EA" w:rsidRDefault="00BD41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BD41EA" w:rsidRDefault="00BD41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BD41EA" w:rsidRDefault="006950AB">
            <w:pPr>
              <w:pStyle w:val="aff7"/>
              <w:spacing w:before="100" w:after="0" w:line="233" w:lineRule="auto"/>
              <w:ind w:right="-11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BD41EA">
        <w:tc>
          <w:tcPr>
            <w:tcW w:w="540" w:type="dxa"/>
            <w:vMerge w:val="restart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259" w:type="dxa"/>
            <w:vMerge w:val="restart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>Предприятия бытового обслуживания</w:t>
            </w:r>
          </w:p>
        </w:tc>
        <w:tc>
          <w:tcPr>
            <w:tcW w:w="3008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 xml:space="preserve">Минимально </w:t>
            </w:r>
            <w:r>
              <w:t>допустимый уровень обеспеченности</w:t>
            </w:r>
          </w:p>
        </w:tc>
        <w:tc>
          <w:tcPr>
            <w:tcW w:w="3537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Количество рабочих мест на 1 тыс. чел. 7 ед.</w:t>
            </w:r>
          </w:p>
        </w:tc>
      </w:tr>
      <w:tr w:rsidR="00BD41EA">
        <w:tc>
          <w:tcPr>
            <w:tcW w:w="540" w:type="dxa"/>
            <w:vMerge/>
          </w:tcPr>
          <w:p w:rsidR="00BD41EA" w:rsidRDefault="00BD41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BD41EA" w:rsidRDefault="00BD41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</w:t>
            </w:r>
          </w:p>
        </w:tc>
      </w:tr>
      <w:tr w:rsidR="00BD41EA">
        <w:tc>
          <w:tcPr>
            <w:tcW w:w="540" w:type="dxa"/>
            <w:vMerge w:val="restart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259" w:type="dxa"/>
            <w:vMerge w:val="restart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>Банковские (кредитно- финансовые) учреждения</w:t>
            </w:r>
          </w:p>
        </w:tc>
        <w:tc>
          <w:tcPr>
            <w:tcW w:w="3008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 xml:space="preserve">Минимально допустимый уровень </w:t>
            </w:r>
            <w:r>
              <w:t>обеспеченности</w:t>
            </w:r>
          </w:p>
        </w:tc>
        <w:tc>
          <w:tcPr>
            <w:tcW w:w="3537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Количество операционных мест (окон) 1 ед. на 1-2 тыс. чел.</w:t>
            </w:r>
          </w:p>
          <w:p w:rsidR="00BD41EA" w:rsidRDefault="00BD41EA">
            <w:pPr>
              <w:widowControl w:val="0"/>
              <w:autoSpaceDE w:val="0"/>
              <w:autoSpaceDN w:val="0"/>
              <w:adjustRightInd w:val="0"/>
              <w:ind w:right="-116"/>
            </w:pPr>
          </w:p>
        </w:tc>
      </w:tr>
      <w:tr w:rsidR="00BD41EA">
        <w:tc>
          <w:tcPr>
            <w:tcW w:w="540" w:type="dxa"/>
            <w:vMerge/>
          </w:tcPr>
          <w:p w:rsidR="00BD41EA" w:rsidRDefault="00BD41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BD41EA" w:rsidRDefault="00BD41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30 мин.</w:t>
            </w:r>
          </w:p>
          <w:p w:rsidR="00BD41EA" w:rsidRDefault="006950A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 xml:space="preserve"> </w:t>
            </w:r>
          </w:p>
        </w:tc>
      </w:tr>
    </w:tbl>
    <w:p w:rsidR="00BD41EA" w:rsidRDefault="006950AB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Par940"/>
      <w:bookmarkEnd w:id="9"/>
      <w:r>
        <w:rPr>
          <w:rFonts w:ascii="Times New Roman" w:hAnsi="Times New Roman" w:cs="Times New Roman"/>
          <w:color w:val="auto"/>
          <w:sz w:val="24"/>
          <w:szCs w:val="24"/>
        </w:rPr>
        <w:t xml:space="preserve">1.5. Объекты муниципального архива </w:t>
      </w:r>
    </w:p>
    <w:p w:rsidR="00BD41EA" w:rsidRDefault="006950AB">
      <w:pPr>
        <w:pStyle w:val="01"/>
      </w:pPr>
      <w:r>
        <w:t xml:space="preserve">1.5.1. Расчетные показатели минимально </w:t>
      </w:r>
      <w:r>
        <w:t>допустимого уровня обеспеченности и максимально допустимого уровня территориальной доступности муниципального архива приведены в таблице 1.5.1.</w:t>
      </w:r>
    </w:p>
    <w:p w:rsidR="00BD41EA" w:rsidRDefault="006950AB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1.5.1</w:t>
      </w:r>
    </w:p>
    <w:tbl>
      <w:tblPr>
        <w:tblStyle w:val="aff0"/>
        <w:tblW w:w="9344" w:type="dxa"/>
        <w:tblLook w:val="04A0" w:firstRow="1" w:lastRow="0" w:firstColumn="1" w:lastColumn="0" w:noHBand="0" w:noVBand="1"/>
      </w:tblPr>
      <w:tblGrid>
        <w:gridCol w:w="540"/>
        <w:gridCol w:w="2259"/>
        <w:gridCol w:w="3150"/>
        <w:gridCol w:w="3395"/>
      </w:tblGrid>
      <w:tr w:rsidR="00BD41EA">
        <w:tc>
          <w:tcPr>
            <w:tcW w:w="540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59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3150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395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</w:t>
            </w:r>
            <w:r>
              <w:t>ателя</w:t>
            </w:r>
          </w:p>
        </w:tc>
      </w:tr>
      <w:tr w:rsidR="00BD41EA">
        <w:tc>
          <w:tcPr>
            <w:tcW w:w="540" w:type="dxa"/>
            <w:vMerge w:val="restart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59" w:type="dxa"/>
            <w:vMerge w:val="restart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>Муниципальный архив</w:t>
            </w:r>
          </w:p>
        </w:tc>
        <w:tc>
          <w:tcPr>
            <w:tcW w:w="3150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395" w:type="dxa"/>
          </w:tcPr>
          <w:p w:rsidR="00BD41EA" w:rsidRDefault="006950AB">
            <w:pPr>
              <w:pStyle w:val="aff7"/>
              <w:tabs>
                <w:tab w:val="left" w:pos="1474"/>
              </w:tabs>
              <w:spacing w:before="100" w:after="0"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объектов на поселение 1 ед. </w:t>
            </w:r>
          </w:p>
        </w:tc>
      </w:tr>
      <w:tr w:rsidR="00BD41EA">
        <w:tc>
          <w:tcPr>
            <w:tcW w:w="540" w:type="dxa"/>
            <w:vMerge/>
          </w:tcPr>
          <w:p w:rsidR="00BD41EA" w:rsidRDefault="00BD41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BD41EA" w:rsidRDefault="00BD41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0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395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>Не устанавливается</w:t>
            </w:r>
          </w:p>
        </w:tc>
      </w:tr>
    </w:tbl>
    <w:p w:rsidR="00BD41EA" w:rsidRDefault="006950AB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1.6. Объекты благоустройства</w:t>
      </w:r>
    </w:p>
    <w:p w:rsidR="00BD41EA" w:rsidRDefault="006950AB">
      <w:pPr>
        <w:pStyle w:val="01"/>
      </w:pPr>
      <w:r>
        <w:t xml:space="preserve">1.6.1. Расчетные показатели </w:t>
      </w:r>
      <w:r>
        <w:t>минимально допустимого уровня обеспеченности и максимально допустимого уровня территориальной доступности объектов благоустройства приведены в таблице 1.6.1.</w:t>
      </w:r>
    </w:p>
    <w:p w:rsidR="00BD41EA" w:rsidRDefault="006950AB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1.6.1</w:t>
      </w:r>
    </w:p>
    <w:tbl>
      <w:tblPr>
        <w:tblStyle w:val="aff0"/>
        <w:tblW w:w="9344" w:type="dxa"/>
        <w:tblLook w:val="04A0" w:firstRow="1" w:lastRow="0" w:firstColumn="1" w:lastColumn="0" w:noHBand="0" w:noVBand="1"/>
      </w:tblPr>
      <w:tblGrid>
        <w:gridCol w:w="540"/>
        <w:gridCol w:w="2259"/>
        <w:gridCol w:w="2560"/>
        <w:gridCol w:w="3985"/>
      </w:tblGrid>
      <w:tr w:rsidR="00BD41EA">
        <w:trPr>
          <w:trHeight w:val="699"/>
        </w:trPr>
        <w:tc>
          <w:tcPr>
            <w:tcW w:w="540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59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560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985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Наименование и значение </w:t>
            </w:r>
            <w:r>
              <w:t>расчетного показателя</w:t>
            </w:r>
          </w:p>
        </w:tc>
      </w:tr>
      <w:tr w:rsidR="00BD41EA">
        <w:trPr>
          <w:trHeight w:val="3292"/>
        </w:trPr>
        <w:tc>
          <w:tcPr>
            <w:tcW w:w="540" w:type="dxa"/>
            <w:vMerge w:val="restart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59" w:type="dxa"/>
            <w:vMerge w:val="restart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>Объекты благоустройства</w:t>
            </w:r>
          </w:p>
        </w:tc>
        <w:tc>
          <w:tcPr>
            <w:tcW w:w="2560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985" w:type="dxa"/>
          </w:tcPr>
          <w:p w:rsidR="00BD41EA" w:rsidRDefault="006950AB">
            <w:pPr>
              <w:pStyle w:val="aff7"/>
              <w:tabs>
                <w:tab w:val="left" w:pos="1474"/>
              </w:tabs>
              <w:spacing w:before="100" w:after="0"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территории на одного жителя:</w:t>
            </w:r>
          </w:p>
          <w:p w:rsidR="00BD41EA" w:rsidRDefault="006950AB">
            <w:pPr>
              <w:pStyle w:val="aff7"/>
              <w:tabs>
                <w:tab w:val="left" w:pos="1142"/>
              </w:tabs>
              <w:spacing w:after="0" w:line="22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детские игровые площадки (площадки для игр детей дошкольного и младшего школьного возраста) - 0,4-0,7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BD41EA" w:rsidRDefault="006950AB">
            <w:pPr>
              <w:pStyle w:val="aff7"/>
              <w:tabs>
                <w:tab w:val="left" w:pos="1142"/>
              </w:tabs>
              <w:spacing w:after="0" w:line="22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площадки для </w:t>
            </w:r>
            <w:r>
              <w:rPr>
                <w:sz w:val="24"/>
                <w:szCs w:val="24"/>
              </w:rPr>
              <w:t>занятий физкультурой взрослого населения - 0,5-0,7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BD41EA" w:rsidRDefault="006950AB">
            <w:pPr>
              <w:pStyle w:val="aff7"/>
              <w:tabs>
                <w:tab w:val="left" w:pos="1142"/>
              </w:tabs>
              <w:spacing w:after="0" w:line="22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площадки отдыха взрослого населения - 0,1-0,2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BD41EA">
        <w:trPr>
          <w:trHeight w:val="1050"/>
        </w:trPr>
        <w:tc>
          <w:tcPr>
            <w:tcW w:w="540" w:type="dxa"/>
            <w:vMerge/>
          </w:tcPr>
          <w:p w:rsidR="00BD41EA" w:rsidRDefault="00BD41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BD41EA" w:rsidRDefault="00BD41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0" w:type="dxa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985" w:type="dxa"/>
          </w:tcPr>
          <w:p w:rsidR="00BD41EA" w:rsidRDefault="006950AB">
            <w:pPr>
              <w:pStyle w:val="aff7"/>
              <w:tabs>
                <w:tab w:val="left" w:pos="979"/>
              </w:tabs>
              <w:spacing w:before="100" w:after="0" w:line="226" w:lineRule="auto"/>
              <w:ind w:firstLine="0"/>
            </w:pPr>
            <w:r>
              <w:rPr>
                <w:sz w:val="24"/>
                <w:szCs w:val="24"/>
              </w:rPr>
              <w:t>Пешеходная доступность в границах квартала, микрорайона</w:t>
            </w:r>
          </w:p>
        </w:tc>
      </w:tr>
      <w:tr w:rsidR="00BD41EA">
        <w:tc>
          <w:tcPr>
            <w:tcW w:w="9344" w:type="dxa"/>
            <w:gridSpan w:val="4"/>
          </w:tcPr>
          <w:p w:rsidR="00BD41EA" w:rsidRDefault="006950AB">
            <w:pPr>
              <w:pStyle w:val="aff7"/>
              <w:tabs>
                <w:tab w:val="left" w:pos="979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Примечания:</w:t>
            </w:r>
          </w:p>
          <w:p w:rsidR="00BD41EA" w:rsidRDefault="006950AB">
            <w:pPr>
              <w:pStyle w:val="01"/>
              <w:ind w:firstLine="29"/>
            </w:pPr>
            <w:r>
              <w:t xml:space="preserve">1. Бульвары и </w:t>
            </w:r>
            <w:r>
              <w:t>пешеходные аллеи следует предусматривать в направлении массовых потоков пешеходного движения. Размещение бульвара, его протяженность и ширину, а также место в поперечном профиле улицы следует определять с учетом архитектурно-</w:t>
            </w:r>
            <w:proofErr w:type="gramStart"/>
            <w:r>
              <w:t>планировочного решения</w:t>
            </w:r>
            <w:proofErr w:type="gramEnd"/>
            <w:r>
              <w:t xml:space="preserve"> улицы и </w:t>
            </w:r>
            <w:r>
              <w:t>ее застройки. На бульварах и пешеходных аллеях следует предусматривать площадки для кратковременного отдыха.</w:t>
            </w:r>
          </w:p>
          <w:p w:rsidR="00BD41EA" w:rsidRDefault="006950AB">
            <w:pPr>
              <w:pStyle w:val="01"/>
              <w:ind w:firstLine="29"/>
            </w:pPr>
            <w:r>
              <w:t>2. Озелененные территории общего пользования должны быть благоустроены и оборудованы малыми архитектурными формами: фонтанами и бассейнами, лестниц</w:t>
            </w:r>
            <w:r>
              <w:t>ами, пандусами, подпорными стенками, беседками, светильниками и др</w:t>
            </w:r>
            <w:proofErr w:type="gramStart"/>
            <w:r>
              <w:t>..</w:t>
            </w:r>
            <w:proofErr w:type="gramEnd"/>
          </w:p>
        </w:tc>
      </w:tr>
    </w:tbl>
    <w:p w:rsidR="00BD41EA" w:rsidRDefault="006950AB">
      <w:pPr>
        <w:spacing w:after="200" w:line="276" w:lineRule="auto"/>
      </w:pPr>
      <w:r>
        <w:br w:type="page"/>
      </w:r>
    </w:p>
    <w:p w:rsidR="00BD41EA" w:rsidRDefault="006950AB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10" w:name="Par1331"/>
      <w:bookmarkStart w:id="11" w:name="Par1481"/>
      <w:bookmarkStart w:id="12" w:name="Par1306"/>
      <w:bookmarkStart w:id="13" w:name="_Toc468701477"/>
      <w:bookmarkStart w:id="14" w:name="_Toc483388322"/>
      <w:bookmarkEnd w:id="10"/>
      <w:bookmarkEnd w:id="11"/>
      <w:bookmarkEnd w:id="12"/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2. Материалы по обоснованию расчетных показателей</w:t>
      </w:r>
      <w:bookmarkEnd w:id="13"/>
      <w:r>
        <w:rPr>
          <w:rFonts w:ascii="Times New Roman" w:hAnsi="Times New Roman" w:cs="Times New Roman"/>
          <w:color w:val="auto"/>
          <w:sz w:val="26"/>
          <w:szCs w:val="26"/>
        </w:rPr>
        <w:t>, содержащихся в основной части нормативов градостроительного проектирования</w:t>
      </w:r>
      <w:bookmarkEnd w:id="14"/>
    </w:p>
    <w:p w:rsidR="00BD41EA" w:rsidRDefault="006950AB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Par1487"/>
      <w:bookmarkStart w:id="16" w:name="Par1483"/>
      <w:bookmarkStart w:id="17" w:name="_Toc488147999"/>
      <w:bookmarkStart w:id="18" w:name="_Toc483049294"/>
      <w:bookmarkStart w:id="19" w:name="_Toc401578976"/>
      <w:bookmarkEnd w:id="15"/>
      <w:bookmarkEnd w:id="16"/>
      <w:r>
        <w:rPr>
          <w:rFonts w:ascii="Times New Roman" w:hAnsi="Times New Roman" w:cs="Times New Roman"/>
          <w:color w:val="auto"/>
          <w:sz w:val="24"/>
          <w:szCs w:val="24"/>
        </w:rPr>
        <w:t xml:space="preserve">2.1. Цели и задачи подготовки </w:t>
      </w:r>
      <w:bookmarkEnd w:id="17"/>
      <w:r>
        <w:rPr>
          <w:rFonts w:ascii="Times New Roman" w:hAnsi="Times New Roman" w:cs="Times New Roman"/>
          <w:color w:val="auto"/>
          <w:sz w:val="24"/>
          <w:szCs w:val="24"/>
        </w:rPr>
        <w:t xml:space="preserve">местных нормативов </w:t>
      </w:r>
      <w:bookmarkEnd w:id="18"/>
    </w:p>
    <w:p w:rsidR="00BD41EA" w:rsidRDefault="006950AB">
      <w:pPr>
        <w:pStyle w:val="affe"/>
        <w:rPr>
          <w:lang w:val="ru-RU"/>
        </w:rPr>
      </w:pPr>
      <w:r>
        <w:rPr>
          <w:lang w:val="ru-RU"/>
        </w:rPr>
        <w:t xml:space="preserve">2.1.1. МНГП АСП разработаны в целях обеспечения: </w:t>
      </w:r>
    </w:p>
    <w:p w:rsidR="00BD41EA" w:rsidRDefault="006950AB">
      <w:pPr>
        <w:pStyle w:val="affe"/>
        <w:rPr>
          <w:lang w:val="ru-RU"/>
        </w:rPr>
      </w:pPr>
      <w:r>
        <w:rPr>
          <w:lang w:val="ru-RU"/>
        </w:rPr>
        <w:t xml:space="preserve">– благоприятных условий жизнедеятельности человека посредством установления расчетных показателей минимально допустимого уровня обеспеченности объектами местного значения населения </w:t>
      </w:r>
      <w:proofErr w:type="spellStart"/>
      <w:r>
        <w:rPr>
          <w:lang w:val="ru-RU"/>
        </w:rPr>
        <w:t>Ароматненского</w:t>
      </w:r>
      <w:proofErr w:type="spellEnd"/>
      <w:r>
        <w:rPr>
          <w:lang w:val="ru-RU"/>
        </w:rPr>
        <w:t xml:space="preserve"> сельского </w:t>
      </w:r>
      <w:r>
        <w:rPr>
          <w:lang w:val="ru-RU"/>
        </w:rPr>
        <w:t>поселения и расчетных показателей максимально допустимого уровня территориальной доступности таких объектов для населения, подлежащих применению при подготовке документов территориального планирования, градостроительного зонирования, документации по планир</w:t>
      </w:r>
      <w:r>
        <w:rPr>
          <w:lang w:val="ru-RU"/>
        </w:rPr>
        <w:t>овке территории;</w:t>
      </w:r>
    </w:p>
    <w:p w:rsidR="00BD41EA" w:rsidRDefault="006950AB">
      <w:pPr>
        <w:pStyle w:val="affe"/>
        <w:rPr>
          <w:lang w:val="ru-RU"/>
        </w:rPr>
      </w:pPr>
      <w:r>
        <w:rPr>
          <w:lang w:val="ru-RU"/>
        </w:rPr>
        <w:t xml:space="preserve">– пространственного развития территории, соответствующего качеству жизни населения, предусмотренного стратегией и программами социально-экономического развития </w:t>
      </w:r>
      <w:proofErr w:type="spellStart"/>
      <w:r>
        <w:rPr>
          <w:lang w:val="ru-RU"/>
        </w:rPr>
        <w:t>Ароматненского</w:t>
      </w:r>
      <w:proofErr w:type="spellEnd"/>
      <w:r>
        <w:rPr>
          <w:lang w:val="ru-RU"/>
        </w:rPr>
        <w:t xml:space="preserve"> сельского поселения.</w:t>
      </w:r>
    </w:p>
    <w:p w:rsidR="00BD41EA" w:rsidRDefault="006950AB">
      <w:pPr>
        <w:pStyle w:val="affe"/>
        <w:rPr>
          <w:i/>
          <w:lang w:val="ru-RU"/>
        </w:rPr>
      </w:pPr>
      <w:r>
        <w:rPr>
          <w:lang w:val="ru-RU"/>
        </w:rPr>
        <w:t xml:space="preserve">2.1.2. Подготовка </w:t>
      </w:r>
      <w:bookmarkStart w:id="20" w:name="OLE_LINK79"/>
      <w:bookmarkStart w:id="21" w:name="OLE_LINK81"/>
      <w:bookmarkStart w:id="22" w:name="OLE_LINK80"/>
      <w:r>
        <w:rPr>
          <w:lang w:val="ru-RU"/>
        </w:rPr>
        <w:t xml:space="preserve">МНГП АСП </w:t>
      </w:r>
      <w:bookmarkEnd w:id="20"/>
      <w:bookmarkEnd w:id="21"/>
      <w:bookmarkEnd w:id="22"/>
      <w:r>
        <w:rPr>
          <w:lang w:val="ru-RU"/>
        </w:rPr>
        <w:t>включает решение</w:t>
      </w:r>
      <w:r>
        <w:rPr>
          <w:lang w:val="ru-RU"/>
        </w:rPr>
        <w:t xml:space="preserve"> ряда основных задач:</w:t>
      </w:r>
    </w:p>
    <w:p w:rsidR="00BD41EA" w:rsidRDefault="006950AB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lang w:val="ru-RU"/>
        </w:rPr>
      </w:pPr>
      <w:r>
        <w:rPr>
          <w:lang w:val="ru-RU"/>
        </w:rPr>
        <w:t>определение видов ОМЗ сельского поселения, подлежащих нормативному правовому регулированию в МНГП АСП в соответствии с полномочиями органов местного самоуправления;</w:t>
      </w:r>
    </w:p>
    <w:p w:rsidR="00BD41EA" w:rsidRDefault="006950AB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lang w:val="ru-RU"/>
        </w:rPr>
      </w:pPr>
      <w:r>
        <w:rPr>
          <w:lang w:val="ru-RU"/>
        </w:rPr>
        <w:t>определение совокупности расчетных показателей обеспеченности и досту</w:t>
      </w:r>
      <w:r>
        <w:rPr>
          <w:lang w:val="ru-RU"/>
        </w:rPr>
        <w:t>пности для населения поселения объектов местного значения, адекватно отражающих благоприятные условия жизнедеятельности человека;</w:t>
      </w:r>
    </w:p>
    <w:p w:rsidR="00BD41EA" w:rsidRDefault="006950AB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bCs/>
          <w:lang w:val="ru-RU"/>
        </w:rPr>
      </w:pPr>
      <w:proofErr w:type="gramStart"/>
      <w:r>
        <w:rPr>
          <w:lang w:val="ru-RU"/>
        </w:rPr>
        <w:t>установление и обоснование значений расчетных показателей (минимально допустимого уровня обеспеченности и максимально допустим</w:t>
      </w:r>
      <w:r>
        <w:rPr>
          <w:lang w:val="ru-RU"/>
        </w:rPr>
        <w:t xml:space="preserve">ого уровня территориальной доступности) на основании требований и норм законодательства Российской Федерации (далее – РФ) и </w:t>
      </w:r>
      <w:r>
        <w:rPr>
          <w:bCs/>
          <w:lang w:val="ru-RU"/>
        </w:rPr>
        <w:t>Республики Крым</w:t>
      </w:r>
      <w:r>
        <w:rPr>
          <w:lang w:val="ru-RU"/>
        </w:rPr>
        <w:t xml:space="preserve">, муниципальных правовых актов Бахчисарайского района и </w:t>
      </w:r>
      <w:proofErr w:type="spellStart"/>
      <w:r>
        <w:rPr>
          <w:lang w:val="ru-RU"/>
        </w:rPr>
        <w:t>Ароматненского</w:t>
      </w:r>
      <w:proofErr w:type="spellEnd"/>
      <w:r>
        <w:rPr>
          <w:lang w:val="ru-RU"/>
        </w:rPr>
        <w:t xml:space="preserve"> сельского поселения</w:t>
      </w:r>
      <w:r>
        <w:rPr>
          <w:bCs/>
          <w:lang w:val="ru-RU"/>
        </w:rPr>
        <w:t xml:space="preserve">, соблюдении </w:t>
      </w:r>
      <w:r>
        <w:rPr>
          <w:lang w:val="ru-RU"/>
        </w:rPr>
        <w:t>технических ре</w:t>
      </w:r>
      <w:r>
        <w:rPr>
          <w:lang w:val="ru-RU"/>
        </w:rPr>
        <w:t>гламентов и сводов правил, с учетом стратеги, прогноза и муниципальных программ социально-экономического развития</w:t>
      </w:r>
      <w:r>
        <w:rPr>
          <w:bCs/>
          <w:lang w:val="ru-RU"/>
        </w:rPr>
        <w:t>;</w:t>
      </w:r>
      <w:proofErr w:type="gramEnd"/>
    </w:p>
    <w:p w:rsidR="00BD41EA" w:rsidRDefault="006950AB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bCs/>
          <w:lang w:val="ru-RU"/>
        </w:rPr>
      </w:pPr>
      <w:r>
        <w:rPr>
          <w:bCs/>
          <w:lang w:val="ru-RU"/>
        </w:rPr>
        <w:t xml:space="preserve">анализ расчетных показателей, содержащихся в </w:t>
      </w:r>
      <w:r>
        <w:rPr>
          <w:lang w:val="ru-RU"/>
        </w:rPr>
        <w:t xml:space="preserve">нормативах градостроительного проектирования </w:t>
      </w:r>
      <w:bookmarkStart w:id="23" w:name="_Hlk181028120"/>
      <w:r>
        <w:rPr>
          <w:lang w:val="ru-RU"/>
        </w:rPr>
        <w:t>Республики Крым</w:t>
      </w:r>
      <w:bookmarkEnd w:id="23"/>
      <w:r>
        <w:rPr>
          <w:lang w:val="ru-RU"/>
        </w:rPr>
        <w:t xml:space="preserve"> с целью использования их в норматив</w:t>
      </w:r>
      <w:r>
        <w:rPr>
          <w:lang w:val="ru-RU"/>
        </w:rPr>
        <w:t xml:space="preserve">ах градостроительного проектирования </w:t>
      </w:r>
      <w:proofErr w:type="spellStart"/>
      <w:r>
        <w:rPr>
          <w:lang w:val="ru-RU"/>
        </w:rPr>
        <w:t>Ароматненского</w:t>
      </w:r>
      <w:proofErr w:type="spellEnd"/>
      <w:r>
        <w:rPr>
          <w:lang w:val="ru-RU"/>
        </w:rPr>
        <w:t xml:space="preserve"> сельского поселения;</w:t>
      </w:r>
    </w:p>
    <w:p w:rsidR="00BD41EA" w:rsidRDefault="006950AB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lang w:val="ru-RU"/>
        </w:rPr>
      </w:pPr>
      <w:r>
        <w:rPr>
          <w:lang w:val="ru-RU"/>
        </w:rPr>
        <w:t>подготовка правил и определение области применения расчетных показателей, содержащихся в МНГП АСП.</w:t>
      </w:r>
    </w:p>
    <w:p w:rsidR="00BD41EA" w:rsidRDefault="006950AB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4" w:name="_Toc479953571"/>
      <w:bookmarkStart w:id="25" w:name="_Toc488148000"/>
      <w:bookmarkEnd w:id="19"/>
      <w:r>
        <w:rPr>
          <w:rFonts w:ascii="Times New Roman" w:hAnsi="Times New Roman" w:cs="Times New Roman"/>
          <w:color w:val="auto"/>
          <w:sz w:val="24"/>
          <w:szCs w:val="24"/>
        </w:rPr>
        <w:t xml:space="preserve">2.2. Информация о современном состоянии сельского поселения </w:t>
      </w:r>
      <w:bookmarkEnd w:id="24"/>
      <w:bookmarkEnd w:id="25"/>
    </w:p>
    <w:p w:rsidR="00BD41EA" w:rsidRDefault="006950AB">
      <w:pPr>
        <w:autoSpaceDE w:val="0"/>
        <w:autoSpaceDN w:val="0"/>
        <w:adjustRightInd w:val="0"/>
        <w:ind w:firstLine="567"/>
      </w:pPr>
      <w:r>
        <w:t>2.2.1. Граница муниципа</w:t>
      </w:r>
      <w:r>
        <w:t xml:space="preserve">льного образования </w:t>
      </w:r>
      <w:proofErr w:type="spellStart"/>
      <w:r>
        <w:t>Ароматненское</w:t>
      </w:r>
      <w:proofErr w:type="spellEnd"/>
      <w:r>
        <w:t xml:space="preserve"> сельское поселение Бахчисарайского района Республики Крым утверждены Законом Республики Крым от 05.06.2014 г. № 15-ЗРК «Об установлении границ муниципальных образований и статусе муниципальных образований в Республике Крым»</w:t>
      </w:r>
      <w:r>
        <w:t>.</w:t>
      </w:r>
    </w:p>
    <w:p w:rsidR="00BD41EA" w:rsidRDefault="006950AB">
      <w:pPr>
        <w:autoSpaceDE w:val="0"/>
        <w:autoSpaceDN w:val="0"/>
        <w:adjustRightInd w:val="0"/>
        <w:ind w:firstLine="567"/>
      </w:pPr>
      <w:r>
        <w:t xml:space="preserve">2.2.2. В состав </w:t>
      </w:r>
      <w:proofErr w:type="spellStart"/>
      <w:r>
        <w:t>Ароматненского</w:t>
      </w:r>
      <w:proofErr w:type="spellEnd"/>
      <w:r>
        <w:t xml:space="preserve"> сельского поселения входят населенные пункты:</w:t>
      </w:r>
    </w:p>
    <w:tbl>
      <w:tblPr>
        <w:tblW w:w="4473" w:type="pct"/>
        <w:jc w:val="center"/>
        <w:tblLook w:val="04A0" w:firstRow="1" w:lastRow="0" w:firstColumn="1" w:lastColumn="0" w:noHBand="0" w:noVBand="1"/>
      </w:tblPr>
      <w:tblGrid>
        <w:gridCol w:w="8561"/>
      </w:tblGrid>
      <w:tr w:rsidR="00BD41EA">
        <w:trPr>
          <w:trHeight w:val="315"/>
          <w:jc w:val="center"/>
        </w:trPr>
        <w:tc>
          <w:tcPr>
            <w:tcW w:w="5000" w:type="pct"/>
            <w:vAlign w:val="center"/>
          </w:tcPr>
          <w:p w:rsidR="00BD41EA" w:rsidRDefault="006950AB">
            <w:pPr>
              <w:rPr>
                <w:color w:val="000000"/>
              </w:rPr>
            </w:pPr>
            <w:bookmarkStart w:id="26" w:name="_Hlk181440116"/>
            <w:r>
              <w:rPr>
                <w:color w:val="000000"/>
              </w:rPr>
              <w:t>село Ароматное</w:t>
            </w:r>
            <w:bookmarkEnd w:id="26"/>
            <w:r>
              <w:rPr>
                <w:color w:val="000000"/>
              </w:rPr>
              <w:t>;</w:t>
            </w:r>
          </w:p>
        </w:tc>
      </w:tr>
      <w:tr w:rsidR="00BD41EA">
        <w:trPr>
          <w:trHeight w:val="315"/>
          <w:jc w:val="center"/>
        </w:trPr>
        <w:tc>
          <w:tcPr>
            <w:tcW w:w="5000" w:type="pct"/>
            <w:vAlign w:val="center"/>
          </w:tcPr>
          <w:p w:rsidR="00BD41EA" w:rsidRDefault="006950AB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proofErr w:type="spellStart"/>
            <w:r>
              <w:rPr>
                <w:color w:val="000000"/>
              </w:rPr>
              <w:t>Викторовка</w:t>
            </w:r>
            <w:proofErr w:type="spellEnd"/>
            <w:r>
              <w:rPr>
                <w:color w:val="000000"/>
              </w:rPr>
              <w:t>;</w:t>
            </w:r>
          </w:p>
        </w:tc>
      </w:tr>
      <w:tr w:rsidR="00BD41EA">
        <w:trPr>
          <w:trHeight w:val="315"/>
          <w:jc w:val="center"/>
        </w:trPr>
        <w:tc>
          <w:tcPr>
            <w:tcW w:w="5000" w:type="pct"/>
            <w:vAlign w:val="center"/>
          </w:tcPr>
          <w:p w:rsidR="00BD41EA" w:rsidRDefault="006950AB">
            <w:pPr>
              <w:rPr>
                <w:color w:val="000000"/>
              </w:rPr>
            </w:pPr>
            <w:r>
              <w:rPr>
                <w:color w:val="000000"/>
              </w:rPr>
              <w:t>село Маловидное;</w:t>
            </w:r>
          </w:p>
        </w:tc>
      </w:tr>
      <w:tr w:rsidR="00BD41EA">
        <w:trPr>
          <w:trHeight w:val="315"/>
          <w:jc w:val="center"/>
        </w:trPr>
        <w:tc>
          <w:tcPr>
            <w:tcW w:w="5000" w:type="pct"/>
            <w:vAlign w:val="center"/>
          </w:tcPr>
          <w:p w:rsidR="00BD41EA" w:rsidRDefault="006950AB">
            <w:pPr>
              <w:rPr>
                <w:color w:val="000000"/>
              </w:rPr>
            </w:pPr>
            <w:r>
              <w:rPr>
                <w:color w:val="000000"/>
              </w:rPr>
              <w:t>село Репино;</w:t>
            </w:r>
          </w:p>
        </w:tc>
      </w:tr>
      <w:tr w:rsidR="00BD41EA">
        <w:trPr>
          <w:trHeight w:val="315"/>
          <w:jc w:val="center"/>
        </w:trPr>
        <w:tc>
          <w:tcPr>
            <w:tcW w:w="5000" w:type="pct"/>
            <w:vAlign w:val="center"/>
          </w:tcPr>
          <w:p w:rsidR="00BD41EA" w:rsidRDefault="006950AB">
            <w:pPr>
              <w:rPr>
                <w:color w:val="000000"/>
              </w:rPr>
            </w:pPr>
            <w:r>
              <w:rPr>
                <w:color w:val="000000"/>
              </w:rPr>
              <w:t>село Розовое.</w:t>
            </w:r>
          </w:p>
        </w:tc>
      </w:tr>
    </w:tbl>
    <w:p w:rsidR="00BD41EA" w:rsidRDefault="006950AB">
      <w:pPr>
        <w:autoSpaceDE w:val="0"/>
        <w:autoSpaceDN w:val="0"/>
        <w:adjustRightInd w:val="0"/>
        <w:ind w:firstLine="567"/>
      </w:pPr>
      <w:r>
        <w:t xml:space="preserve">Административным центром сельского поселения является </w:t>
      </w:r>
      <w:r>
        <w:rPr>
          <w:color w:val="000000"/>
        </w:rPr>
        <w:t>село Ароматное</w:t>
      </w:r>
      <w:r>
        <w:t>.</w:t>
      </w:r>
    </w:p>
    <w:p w:rsidR="00BD41EA" w:rsidRDefault="006950AB">
      <w:pPr>
        <w:autoSpaceDE w:val="0"/>
        <w:autoSpaceDN w:val="0"/>
        <w:adjustRightInd w:val="0"/>
        <w:ind w:firstLine="567"/>
        <w:rPr>
          <w:rFonts w:eastAsiaTheme="minorHAnsi"/>
          <w:color w:val="000000"/>
          <w:lang w:eastAsia="en-US"/>
        </w:rPr>
      </w:pPr>
      <w:r>
        <w:t xml:space="preserve">2.2.3. Площадь территории </w:t>
      </w:r>
      <w:proofErr w:type="spellStart"/>
      <w:r>
        <w:t>Ароматненского</w:t>
      </w:r>
      <w:proofErr w:type="spellEnd"/>
      <w:r>
        <w:t xml:space="preserve"> сельского поселения </w:t>
      </w:r>
      <w:r>
        <w:rPr>
          <w:color w:val="000000"/>
          <w:shd w:val="clear" w:color="auto" w:fill="FFFFFF"/>
        </w:rPr>
        <w:t>9100,7 га, численность населения на 01.01.2024 составляет 2810 человек.</w:t>
      </w:r>
    </w:p>
    <w:p w:rsidR="00BD41EA" w:rsidRDefault="006950AB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7" w:name="Par1510"/>
      <w:bookmarkStart w:id="28" w:name="Par1677"/>
      <w:bookmarkStart w:id="29" w:name="Par1700"/>
      <w:bookmarkEnd w:id="27"/>
      <w:bookmarkEnd w:id="28"/>
      <w:bookmarkEnd w:id="29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2.3. Обоснование состава объектов местного значения, для которых устанавливаются расчетные показатели </w:t>
      </w:r>
    </w:p>
    <w:p w:rsidR="00BD41EA" w:rsidRDefault="006950AB">
      <w:pPr>
        <w:shd w:val="clear" w:color="auto" w:fill="FFFFFF"/>
        <w:spacing w:line="276" w:lineRule="auto"/>
        <w:ind w:firstLine="709"/>
        <w:jc w:val="both"/>
      </w:pPr>
      <w:r>
        <w:t>2.3.1. В соответстви</w:t>
      </w:r>
      <w:r>
        <w:t>и с Градостроительным кодексом местные нормативы градостроительного проектирования сельского поселения устанавливают совокупность:</w:t>
      </w:r>
    </w:p>
    <w:p w:rsidR="00BD41EA" w:rsidRDefault="006950AB">
      <w:pPr>
        <w:shd w:val="clear" w:color="auto" w:fill="FFFFFF"/>
        <w:spacing w:line="276" w:lineRule="auto"/>
        <w:ind w:firstLine="709"/>
        <w:jc w:val="both"/>
      </w:pPr>
      <w:r>
        <w:t>- расчетных показателей минимально допустимого уровня обеспеченности населения объектами местного значения сельского поселени</w:t>
      </w:r>
      <w:r>
        <w:t>я, отнесенными к таковым градостроительным законодательством Российской Федерации, иными объектами местного значения сельского поселения;</w:t>
      </w:r>
    </w:p>
    <w:p w:rsidR="00BD41EA" w:rsidRDefault="006950AB">
      <w:pPr>
        <w:shd w:val="clear" w:color="auto" w:fill="FFFFFF"/>
        <w:spacing w:line="276" w:lineRule="auto"/>
        <w:ind w:firstLine="709"/>
        <w:jc w:val="both"/>
      </w:pPr>
      <w:r>
        <w:t>- расчетных показателей максимально допустимого уровня территориальной доступности таких объектов для населения сельск</w:t>
      </w:r>
      <w:r>
        <w:t>ого поселения.</w:t>
      </w:r>
    </w:p>
    <w:p w:rsidR="00BD41EA" w:rsidRDefault="006950AB">
      <w:pPr>
        <w:shd w:val="clear" w:color="auto" w:fill="FFFFFF"/>
        <w:spacing w:line="276" w:lineRule="auto"/>
        <w:ind w:firstLine="709"/>
        <w:jc w:val="both"/>
      </w:pPr>
      <w:r>
        <w:t xml:space="preserve">2.3.2. Виды объектов местного </w:t>
      </w:r>
      <w:proofErr w:type="gramStart"/>
      <w:r>
        <w:t>значения поселения, подлежащие отображению на карте генерального плана поселения указаны</w:t>
      </w:r>
      <w:proofErr w:type="gramEnd"/>
      <w:r>
        <w:t xml:space="preserve"> статье 2 Закона Республики Крым от 16 января 2015 г. № 68-ЗРК/2015 «О видах объектов регионального и местного значения, по</w:t>
      </w:r>
      <w:r>
        <w:t xml:space="preserve">длежащих отображению на схеме территориального планирования Республики Крым и в документах территориального планирования муниципальных образований Республики Крым». </w:t>
      </w:r>
    </w:p>
    <w:p w:rsidR="00BD41EA" w:rsidRDefault="006950AB">
      <w:pPr>
        <w:shd w:val="clear" w:color="auto" w:fill="FFFFFF"/>
        <w:spacing w:line="276" w:lineRule="auto"/>
        <w:ind w:firstLine="709"/>
        <w:jc w:val="both"/>
      </w:pPr>
      <w:r>
        <w:t>2.3.3. Объекты местного значения являются материальной базой при решении вопросов местного</w:t>
      </w:r>
      <w:r>
        <w:t xml:space="preserve"> значения, отнесенных к полномочиям органов местного самоуправления. Круг вопросов местного значения сельского поселения установлен в статье 14 Федерального закона от 06 октября 2003 г. № 131-ФЗ «Об общих принципах организации местного самоуправления в Рос</w:t>
      </w:r>
      <w:r>
        <w:t xml:space="preserve">сийской Федерации». </w:t>
      </w:r>
    </w:p>
    <w:p w:rsidR="00BD41EA" w:rsidRDefault="006950AB">
      <w:pPr>
        <w:shd w:val="clear" w:color="auto" w:fill="FFFFFF"/>
        <w:spacing w:line="276" w:lineRule="auto"/>
        <w:ind w:firstLine="709"/>
        <w:jc w:val="both"/>
      </w:pPr>
      <w:r>
        <w:t xml:space="preserve">2.3.4. Вопросы местного значения </w:t>
      </w:r>
      <w:proofErr w:type="spellStart"/>
      <w:r>
        <w:t>Ароматненского</w:t>
      </w:r>
      <w:proofErr w:type="spellEnd"/>
      <w:r>
        <w:t xml:space="preserve"> сельского поселения также перечислены в статье 6 Устава муниципального образования </w:t>
      </w:r>
      <w:proofErr w:type="spellStart"/>
      <w:r>
        <w:t>Ароматненское</w:t>
      </w:r>
      <w:proofErr w:type="spellEnd"/>
      <w:r>
        <w:t xml:space="preserve"> сельское поселение Бахчисарайский район Республики Крым. </w:t>
      </w:r>
    </w:p>
    <w:p w:rsidR="00BD41EA" w:rsidRDefault="006950AB">
      <w:pPr>
        <w:shd w:val="clear" w:color="auto" w:fill="FFFFFF"/>
        <w:spacing w:line="276" w:lineRule="auto"/>
        <w:ind w:firstLine="709"/>
        <w:jc w:val="both"/>
      </w:pPr>
      <w:r>
        <w:t>2.3.5. Результаты анализа вопрос</w:t>
      </w:r>
      <w:r>
        <w:t>ов местного значения сельского поселения, имеющих отношение к градостроительному проектированию, соответствующих объектов местного значения и полномочий у органов местного самоуправления сельского поселения по нормативному правовому регулированию обеспечен</w:t>
      </w:r>
      <w:r>
        <w:t>ности и доступности объектов местного значения для населения приведены в Приложении 2 к настоящим местным нормативам.</w:t>
      </w:r>
    </w:p>
    <w:p w:rsidR="00BD41EA" w:rsidRDefault="006950AB">
      <w:pPr>
        <w:shd w:val="clear" w:color="auto" w:fill="FFFFFF"/>
        <w:spacing w:line="276" w:lineRule="auto"/>
        <w:ind w:firstLine="709"/>
        <w:jc w:val="both"/>
      </w:pPr>
      <w:r>
        <w:t xml:space="preserve">2.3.6. Подготовка местных нормативов </w:t>
      </w:r>
      <w:proofErr w:type="spellStart"/>
      <w:r>
        <w:t>Ароматненского</w:t>
      </w:r>
      <w:proofErr w:type="spellEnd"/>
      <w:r>
        <w:t xml:space="preserve"> сельского поселения, осуществлялась в отношении только объектов местного значения, по </w:t>
      </w:r>
      <w:r>
        <w:t xml:space="preserve">которым органы местного самоуправления наделены полномочиями по нормированию. </w:t>
      </w:r>
      <w:bookmarkStart w:id="30" w:name="Par1763"/>
      <w:bookmarkEnd w:id="30"/>
      <w:r>
        <w:t>В отношении иных объектов в информационно справочных целях приводиться ссылки на регламентирующие документы, утвержденные на региональном и федеральном уровне.</w:t>
      </w:r>
    </w:p>
    <w:p w:rsidR="00BD41EA" w:rsidRDefault="006950AB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2.4. Обоснование р</w:t>
      </w:r>
      <w:r>
        <w:rPr>
          <w:rFonts w:ascii="Times New Roman" w:hAnsi="Times New Roman" w:cs="Times New Roman"/>
          <w:color w:val="auto"/>
          <w:sz w:val="24"/>
          <w:szCs w:val="24"/>
        </w:rPr>
        <w:t>асчетных показателей</w:t>
      </w:r>
    </w:p>
    <w:p w:rsidR="00BD41EA" w:rsidRDefault="006950AB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2.4.1. В соответствии с ч.2 ст. 29.2 Градостроительного кодекса региональные нормативы градостроительного проектирования могут устанавливать наряду с расчетными показателями объектов регионального значения могут содержать предельные зн</w:t>
      </w:r>
      <w:r>
        <w:t xml:space="preserve">ачения расчетных показателей объектам местного значения. Региональные нормативы градостроительного проектирования Республики Крым, утвержденные постановлением Совета министров Республики Крым от 26 апреля 2016 г. № 171 </w:t>
      </w:r>
      <w:r>
        <w:rPr>
          <w:color w:val="000000" w:themeColor="text1"/>
        </w:rPr>
        <w:t>в новой редакции постановления от 13.</w:t>
      </w:r>
      <w:r>
        <w:rPr>
          <w:color w:val="000000" w:themeColor="text1"/>
        </w:rPr>
        <w:t>08.2024 № 455,</w:t>
      </w:r>
      <w:r>
        <w:t xml:space="preserve"> в своем составе содержат предельные значения расчетных показателей ОМЗ сельского поселения, перечисленные </w:t>
      </w:r>
      <w:bookmarkStart w:id="31" w:name="bookmark64"/>
      <w:r>
        <w:t xml:space="preserve">в таблице 7.9. </w:t>
      </w:r>
      <w:bookmarkEnd w:id="31"/>
    </w:p>
    <w:p w:rsidR="00BD41EA" w:rsidRDefault="006950AB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lastRenderedPageBreak/>
        <w:t xml:space="preserve">2.4.2. </w:t>
      </w:r>
      <w:proofErr w:type="gramStart"/>
      <w:r>
        <w:t>Согласно ст. 29.4 Градостроительного кодекса расчетные показатели минимально допустимого уровня обеспеченности н</w:t>
      </w:r>
      <w:r>
        <w:t>аселения объектами местного значения сельского поселения, установленные местными нормативами, не могут быть ниже предельных значений, устанавливаемых региональными нормативами градостроительного проектирования, а расчетные показатели максимально допустимог</w:t>
      </w:r>
      <w:r>
        <w:t xml:space="preserve">о уровня территориальной доступности таких объектов для населения сельского поселения не могут превышать этих предельных значений, устанавливаемых региональными нормативами градостроительного проектирования. </w:t>
      </w:r>
      <w:proofErr w:type="gramEnd"/>
    </w:p>
    <w:p w:rsidR="00BD41EA" w:rsidRDefault="006950AB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Таким образом, предельные значения показателей </w:t>
      </w:r>
      <w:r>
        <w:t xml:space="preserve">РНГП РК задают рамочные ограничения для показателей МНГП АСП по отношению к объектам местного значения </w:t>
      </w:r>
      <w:proofErr w:type="spellStart"/>
      <w:r>
        <w:rPr>
          <w:bCs/>
        </w:rPr>
        <w:t>Ароматненского</w:t>
      </w:r>
      <w:proofErr w:type="spellEnd"/>
      <w:r>
        <w:rPr>
          <w:bCs/>
        </w:rPr>
        <w:t xml:space="preserve"> сельского поселения</w:t>
      </w:r>
      <w:r>
        <w:t>. Поэтому предельные значения показателей РНГП РК приняты за основу при подготовке аналогичных показателей местных норм</w:t>
      </w:r>
      <w:r>
        <w:t>ативов.</w:t>
      </w:r>
    </w:p>
    <w:p w:rsidR="00BD41EA" w:rsidRDefault="006950AB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2.4.3. </w:t>
      </w:r>
      <w:proofErr w:type="gramStart"/>
      <w:r>
        <w:t>Расчетные показатели обеспеченности могут быть выражены в единицах измерения, характеризующих ресурсный потенциал объекта по удовлетворению конкретных потребностей населения):</w:t>
      </w:r>
      <w:proofErr w:type="gramEnd"/>
    </w:p>
    <w:p w:rsidR="00BD41EA" w:rsidRDefault="006950AB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- вместимость (производительность, мощность, количество мест) объ</w:t>
      </w:r>
      <w:r>
        <w:t>екта;</w:t>
      </w:r>
    </w:p>
    <w:p w:rsidR="00BD41EA" w:rsidRDefault="006950AB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- количество единиц объектов;</w:t>
      </w:r>
    </w:p>
    <w:p w:rsidR="00BD41EA" w:rsidRDefault="006950AB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- площадь объекта, его помещений и (или) территории земельного участка, необходимой для размещения объекта; </w:t>
      </w:r>
    </w:p>
    <w:p w:rsidR="00BD41EA" w:rsidRDefault="006950AB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- иные нормируемые показатели, характеризующие объект.</w:t>
      </w:r>
    </w:p>
    <w:p w:rsidR="00BD41EA" w:rsidRDefault="006950AB">
      <w:pPr>
        <w:spacing w:line="276" w:lineRule="auto"/>
        <w:ind w:right="24" w:firstLine="567"/>
        <w:jc w:val="both"/>
      </w:pPr>
      <w:r>
        <w:t>2.4.4. Положения по обоснованию расчетных показателей (с</w:t>
      </w:r>
      <w:r>
        <w:t xml:space="preserve"> указанием номера таблицы), установленных в Основной части местных нормативов, содержащих эти показатели, приведены в таблице 2.4.1. Положения по обоснованию включают описание расчетных показателей по объектам местного значения и ссылки на нормы использова</w:t>
      </w:r>
      <w:r>
        <w:t xml:space="preserve">нных документов для установления их значений. </w:t>
      </w:r>
    </w:p>
    <w:p w:rsidR="00BD41EA" w:rsidRDefault="006950AB">
      <w:pPr>
        <w:spacing w:line="276" w:lineRule="auto"/>
        <w:jc w:val="right"/>
      </w:pPr>
      <w:r>
        <w:t xml:space="preserve">Таблица 2.4.1 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539"/>
        <w:gridCol w:w="5805"/>
      </w:tblGrid>
      <w:tr w:rsidR="00BD41EA">
        <w:tc>
          <w:tcPr>
            <w:tcW w:w="3539" w:type="dxa"/>
          </w:tcPr>
          <w:p w:rsidR="00BD41EA" w:rsidRDefault="006950AB">
            <w:pPr>
              <w:ind w:left="-91" w:right="-108"/>
              <w:jc w:val="center"/>
            </w:pPr>
            <w:r>
              <w:t>Расчетные показатели по видам ОМЗ</w:t>
            </w:r>
          </w:p>
          <w:p w:rsidR="00BD41EA" w:rsidRDefault="00BD41EA">
            <w:pPr>
              <w:spacing w:line="276" w:lineRule="auto"/>
              <w:jc w:val="right"/>
            </w:pPr>
          </w:p>
        </w:tc>
        <w:tc>
          <w:tcPr>
            <w:tcW w:w="5805" w:type="dxa"/>
          </w:tcPr>
          <w:p w:rsidR="00BD41EA" w:rsidRDefault="006950AB">
            <w:pPr>
              <w:spacing w:line="276" w:lineRule="auto"/>
              <w:jc w:val="right"/>
            </w:pPr>
            <w:r>
              <w:t>Положения по обоснованию расчетных показателей</w:t>
            </w:r>
          </w:p>
        </w:tc>
      </w:tr>
      <w:tr w:rsidR="00BD41EA">
        <w:tc>
          <w:tcPr>
            <w:tcW w:w="3539" w:type="dxa"/>
          </w:tcPr>
          <w:p w:rsidR="00BD41EA" w:rsidRDefault="006950AB">
            <w:pPr>
              <w:spacing w:line="276" w:lineRule="auto"/>
            </w:pPr>
            <w:r>
              <w:t>Расчетные показатели объектов физической культуры и массового спорта (таблица 1.2.1)</w:t>
            </w:r>
          </w:p>
        </w:tc>
        <w:tc>
          <w:tcPr>
            <w:tcW w:w="5805" w:type="dxa"/>
          </w:tcPr>
          <w:p w:rsidR="00BD41EA" w:rsidRDefault="006950AB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физической культуры и массового спорта установлены по предельным значениям расчетных показателей таких объектов в таблице 5.2.3 РНГП РК с учетом существующей обеспеченности количеством спортивных залов и плоскостных спортивными с</w:t>
            </w:r>
            <w:r>
              <w:t>ооружений выше нормативной и существующей доступности ближе нормативной.</w:t>
            </w:r>
          </w:p>
        </w:tc>
      </w:tr>
      <w:tr w:rsidR="00BD41EA">
        <w:tc>
          <w:tcPr>
            <w:tcW w:w="3539" w:type="dxa"/>
          </w:tcPr>
          <w:p w:rsidR="00BD41EA" w:rsidRDefault="006950AB">
            <w:pPr>
              <w:spacing w:line="276" w:lineRule="auto"/>
            </w:pPr>
            <w:r>
              <w:t>Расчетные показатели объектов организаций культуры (таблица 1.3.1)</w:t>
            </w:r>
          </w:p>
        </w:tc>
        <w:tc>
          <w:tcPr>
            <w:tcW w:w="5805" w:type="dxa"/>
          </w:tcPr>
          <w:p w:rsidR="00BD41EA" w:rsidRDefault="006950AB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организаций культуры установлены по предельным значениям расчетных </w:t>
            </w:r>
            <w:r>
              <w:t>показателей таких объектов в таблице 7.28 РНГП РК</w:t>
            </w:r>
          </w:p>
        </w:tc>
      </w:tr>
      <w:tr w:rsidR="00BD41EA">
        <w:tc>
          <w:tcPr>
            <w:tcW w:w="3539" w:type="dxa"/>
          </w:tcPr>
          <w:p w:rsidR="00BD41EA" w:rsidRDefault="006950AB">
            <w:pPr>
              <w:spacing w:line="276" w:lineRule="auto"/>
            </w:pPr>
            <w:r>
              <w:t>Расчетные показатели объектов связи, общественного питания, торговли и бытового обслуживания (таблица 1.4.1)</w:t>
            </w:r>
          </w:p>
        </w:tc>
        <w:tc>
          <w:tcPr>
            <w:tcW w:w="5805" w:type="dxa"/>
          </w:tcPr>
          <w:p w:rsidR="00BD41EA" w:rsidRDefault="006950AB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связи, общественного питания, торговли и </w:t>
            </w:r>
            <w:r>
              <w:t xml:space="preserve">бытового обслуживания установлены по предельным значениям расчетных показателей таких объектов в </w:t>
            </w:r>
            <w:r>
              <w:lastRenderedPageBreak/>
              <w:t>таблице 7.36 РНГП РК</w:t>
            </w:r>
          </w:p>
        </w:tc>
      </w:tr>
      <w:tr w:rsidR="00BD41EA">
        <w:tc>
          <w:tcPr>
            <w:tcW w:w="3539" w:type="dxa"/>
          </w:tcPr>
          <w:p w:rsidR="00BD41EA" w:rsidRDefault="006950AB">
            <w:pPr>
              <w:spacing w:line="276" w:lineRule="auto"/>
            </w:pPr>
            <w:r>
              <w:lastRenderedPageBreak/>
              <w:t>Расчетные показатели объектов муниципального архива (таблица 1.5.1)</w:t>
            </w:r>
          </w:p>
        </w:tc>
        <w:tc>
          <w:tcPr>
            <w:tcW w:w="5805" w:type="dxa"/>
          </w:tcPr>
          <w:p w:rsidR="00BD41EA" w:rsidRDefault="006950AB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муниципального архива</w:t>
            </w:r>
            <w:r>
              <w:t xml:space="preserve"> установлены по предельным значениям расчетных показателей таких объектов в таблице 5.2.9 РНГП РК</w:t>
            </w:r>
          </w:p>
        </w:tc>
      </w:tr>
      <w:tr w:rsidR="00BD41EA">
        <w:tc>
          <w:tcPr>
            <w:tcW w:w="3539" w:type="dxa"/>
          </w:tcPr>
          <w:p w:rsidR="00BD41EA" w:rsidRDefault="006950AB">
            <w:pPr>
              <w:spacing w:line="276" w:lineRule="auto"/>
            </w:pPr>
            <w:r>
              <w:t>Расчетные показатели объектов благоустройства (таблица- 1.6.1)</w:t>
            </w:r>
          </w:p>
        </w:tc>
        <w:tc>
          <w:tcPr>
            <w:tcW w:w="5805" w:type="dxa"/>
          </w:tcPr>
          <w:p w:rsidR="00BD41EA" w:rsidRDefault="006950AB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установлены по предельным значениям расчетных </w:t>
            </w:r>
            <w:r>
              <w:t>показателей таких объектов в таблице 5.2.9 РНГП РК</w:t>
            </w:r>
          </w:p>
        </w:tc>
      </w:tr>
    </w:tbl>
    <w:p w:rsidR="00BD41EA" w:rsidRDefault="00BD41EA">
      <w:pPr>
        <w:shd w:val="clear" w:color="auto" w:fill="FFFFFF"/>
        <w:ind w:firstLine="539"/>
        <w:jc w:val="both"/>
        <w:textAlignment w:val="baseline"/>
      </w:pPr>
      <w:bookmarkStart w:id="32" w:name="_Toc467625458"/>
      <w:bookmarkStart w:id="33" w:name="_Toc483388323"/>
    </w:p>
    <w:p w:rsidR="00BD41EA" w:rsidRDefault="006950AB">
      <w:pPr>
        <w:spacing w:after="200" w:line="276" w:lineRule="auto"/>
      </w:pPr>
      <w:r>
        <w:br w:type="page"/>
      </w:r>
    </w:p>
    <w:p w:rsidR="00BD41EA" w:rsidRDefault="006950AB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3. Правила и область применения расчетных показателей, содержащихся в основной части нормативов градостроительного проектирования</w:t>
      </w:r>
      <w:bookmarkEnd w:id="32"/>
      <w:bookmarkEnd w:id="33"/>
      <w:r>
        <w:rPr>
          <w:rFonts w:ascii="Times New Roman" w:hAnsi="Times New Roman" w:cs="Times New Roman"/>
          <w:color w:val="auto"/>
          <w:sz w:val="26"/>
          <w:szCs w:val="26"/>
        </w:rPr>
        <w:fldChar w:fldCharType="begin"/>
      </w:r>
      <w:r>
        <w:rPr>
          <w:rFonts w:ascii="Times New Roman" w:hAnsi="Times New Roman" w:cs="Times New Roman"/>
          <w:color w:val="auto"/>
          <w:sz w:val="26"/>
          <w:szCs w:val="26"/>
        </w:rPr>
        <w:fldChar w:fldCharType="end"/>
      </w:r>
    </w:p>
    <w:p w:rsidR="00BD41EA" w:rsidRDefault="006950AB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4" w:name="Par1400"/>
      <w:bookmarkEnd w:id="34"/>
      <w:r>
        <w:rPr>
          <w:rFonts w:ascii="Times New Roman" w:hAnsi="Times New Roman" w:cs="Times New Roman"/>
          <w:color w:val="auto"/>
          <w:sz w:val="24"/>
          <w:szCs w:val="24"/>
        </w:rPr>
        <w:t>3.1. Область применения расчетных показателей местных нормативов</w:t>
      </w:r>
    </w:p>
    <w:p w:rsidR="00BD41EA" w:rsidRDefault="006950AB">
      <w:pPr>
        <w:shd w:val="clear" w:color="auto" w:fill="FFFFFF"/>
        <w:ind w:firstLine="539"/>
        <w:jc w:val="both"/>
        <w:textAlignment w:val="baseline"/>
      </w:pPr>
      <w:bookmarkStart w:id="35" w:name="_Hlk87121413"/>
      <w:r>
        <w:t>3.1.</w:t>
      </w:r>
      <w:r>
        <w:t xml:space="preserve">1. Действие расчетных показателей местных нормативов распространяется на всю территорию </w:t>
      </w:r>
      <w:proofErr w:type="spellStart"/>
      <w:r>
        <w:t>Ароматненского</w:t>
      </w:r>
      <w:proofErr w:type="spellEnd"/>
      <w:r>
        <w:t xml:space="preserve"> сельского поселения на правоотношения, возникшие после вступления в силу местных нормативов.</w:t>
      </w:r>
    </w:p>
    <w:bookmarkEnd w:id="35"/>
    <w:p w:rsidR="00BD41EA" w:rsidRDefault="006950AB">
      <w:pPr>
        <w:shd w:val="clear" w:color="auto" w:fill="FFFFFF"/>
        <w:ind w:firstLine="539"/>
        <w:jc w:val="both"/>
        <w:textAlignment w:val="baseline"/>
      </w:pPr>
      <w:r>
        <w:t xml:space="preserve">3.1.2. </w:t>
      </w:r>
      <w:proofErr w:type="gramStart"/>
      <w:r>
        <w:t>Настоящие местные нормативы применяются при подготовк</w:t>
      </w:r>
      <w:r>
        <w:t>е, согласовании, экспертизе, утверждении и реализации документов территориального планирования, градостроительного зонирования, планировки территории, а также используются для принятия решений органами местного самоуправления, должностными лицами, осуществ</w:t>
      </w:r>
      <w:r>
        <w:t xml:space="preserve">ляющими контроль за градостроительной (строительной) деятельностью на территории </w:t>
      </w:r>
      <w:proofErr w:type="spellStart"/>
      <w:r>
        <w:t>Ароматненского</w:t>
      </w:r>
      <w:proofErr w:type="spellEnd"/>
      <w:r>
        <w:t xml:space="preserve"> сельского поселения, физическими и юридическими лицами, а также судебными органами, как основание для разрешения споров по вопросам градостроительной деятельнос</w:t>
      </w:r>
      <w:r>
        <w:t>ти.</w:t>
      </w:r>
      <w:proofErr w:type="gramEnd"/>
    </w:p>
    <w:p w:rsidR="00BD41EA" w:rsidRDefault="006950AB">
      <w:pPr>
        <w:shd w:val="clear" w:color="auto" w:fill="FFFFFF"/>
        <w:ind w:firstLine="539"/>
        <w:jc w:val="both"/>
        <w:textAlignment w:val="baseline"/>
      </w:pPr>
      <w:r>
        <w:t xml:space="preserve">3.1.3. Местные нормативы являются обязательными для органов местного самоуправления </w:t>
      </w:r>
      <w:r>
        <w:rPr>
          <w:bCs/>
        </w:rPr>
        <w:t xml:space="preserve">Бахчисарайского района и </w:t>
      </w:r>
      <w:proofErr w:type="spellStart"/>
      <w:r>
        <w:t>Ароматненского</w:t>
      </w:r>
      <w:proofErr w:type="spellEnd"/>
      <w:r>
        <w:t xml:space="preserve"> сельского поселения при осуществлении полномочий в области градостроительной деятельности по подготовке, согласованию и утвержде</w:t>
      </w:r>
      <w:r>
        <w:t>нию:</w:t>
      </w:r>
    </w:p>
    <w:p w:rsidR="00BD41EA" w:rsidRDefault="006950AB">
      <w:pPr>
        <w:shd w:val="clear" w:color="auto" w:fill="FFFFFF"/>
        <w:ind w:firstLine="539"/>
        <w:jc w:val="both"/>
        <w:textAlignment w:val="baseline"/>
      </w:pPr>
      <w:r>
        <w:t xml:space="preserve">1) генерального плана </w:t>
      </w:r>
      <w:proofErr w:type="spellStart"/>
      <w:r>
        <w:rPr>
          <w:bCs/>
        </w:rPr>
        <w:t>Ароматненского</w:t>
      </w:r>
      <w:proofErr w:type="spellEnd"/>
      <w:r>
        <w:rPr>
          <w:bCs/>
        </w:rPr>
        <w:t xml:space="preserve"> сельского поселения</w:t>
      </w:r>
      <w:r>
        <w:t>, изменений в генеральный план поселения;</w:t>
      </w:r>
    </w:p>
    <w:p w:rsidR="00BD41EA" w:rsidRDefault="006950AB">
      <w:pPr>
        <w:shd w:val="clear" w:color="auto" w:fill="FFFFFF"/>
        <w:ind w:firstLine="539"/>
        <w:jc w:val="both"/>
        <w:textAlignment w:val="baseline"/>
      </w:pPr>
      <w:r>
        <w:t xml:space="preserve">3) документации по планировке территории (проектов планировки территории, проектов межевания территории), предусматривающей размещение объектов местного </w:t>
      </w:r>
      <w:r>
        <w:t>значения сельского поселения;</w:t>
      </w:r>
    </w:p>
    <w:p w:rsidR="00BD41EA" w:rsidRDefault="006950AB">
      <w:pPr>
        <w:shd w:val="clear" w:color="auto" w:fill="FFFFFF"/>
        <w:ind w:firstLine="539"/>
        <w:jc w:val="both"/>
        <w:textAlignment w:val="baseline"/>
      </w:pPr>
      <w:r>
        <w:t xml:space="preserve">3) правил землепользования и застройки </w:t>
      </w:r>
      <w:proofErr w:type="spellStart"/>
      <w:r>
        <w:t>Ароматненского</w:t>
      </w:r>
      <w:proofErr w:type="spellEnd"/>
      <w:r>
        <w:t xml:space="preserve"> сельского поселения, изменений в правила землепользования и застройки;</w:t>
      </w:r>
    </w:p>
    <w:p w:rsidR="00BD41EA" w:rsidRDefault="006950AB">
      <w:pPr>
        <w:ind w:firstLine="539"/>
        <w:jc w:val="both"/>
        <w:textAlignment w:val="baseline"/>
      </w:pPr>
      <w:bookmarkStart w:id="36" w:name="_Hlk87121602"/>
      <w:r>
        <w:t>4) решения о комплексном развитии территории;</w:t>
      </w:r>
    </w:p>
    <w:p w:rsidR="00BD41EA" w:rsidRDefault="006950AB">
      <w:pPr>
        <w:ind w:firstLine="539"/>
        <w:jc w:val="both"/>
        <w:textAlignment w:val="baseline"/>
      </w:pPr>
      <w:r>
        <w:t>5) договора о комплексном развитии территории;</w:t>
      </w:r>
    </w:p>
    <w:bookmarkEnd w:id="36"/>
    <w:p w:rsidR="00BD41EA" w:rsidRDefault="006950AB">
      <w:pPr>
        <w:shd w:val="clear" w:color="auto" w:fill="FFFFFF"/>
        <w:ind w:firstLine="539"/>
        <w:jc w:val="both"/>
        <w:textAlignment w:val="baseline"/>
      </w:pPr>
      <w:r>
        <w:t>6) прогр</w:t>
      </w:r>
      <w:r>
        <w:t xml:space="preserve">амм комплексного развития систем коммунальной, социальной и транспортной инфраструктур </w:t>
      </w:r>
      <w:proofErr w:type="spellStart"/>
      <w:r>
        <w:rPr>
          <w:bCs/>
        </w:rPr>
        <w:t>Ароматненского</w:t>
      </w:r>
      <w:proofErr w:type="spellEnd"/>
      <w:r>
        <w:rPr>
          <w:bCs/>
        </w:rPr>
        <w:t xml:space="preserve"> сельского поселения</w:t>
      </w:r>
      <w:r>
        <w:t>.</w:t>
      </w:r>
    </w:p>
    <w:p w:rsidR="00BD41EA" w:rsidRDefault="006950AB">
      <w:pPr>
        <w:ind w:firstLine="539"/>
        <w:jc w:val="both"/>
        <w:textAlignment w:val="baseline"/>
      </w:pPr>
      <w:bookmarkStart w:id="37" w:name="_Hlk87124638"/>
      <w:r>
        <w:t>3.1.4. Местные нормативы являются обязательными для победителей аукционов на право заключения договоров о развитии застроенной террит</w:t>
      </w:r>
      <w:r>
        <w:t>ории (в случае наличия соответствующих требований в условиях аукциона и договорах о развитии застроенных территорий).</w:t>
      </w:r>
    </w:p>
    <w:bookmarkEnd w:id="37"/>
    <w:p w:rsidR="00BD41EA" w:rsidRDefault="006950AB">
      <w:pPr>
        <w:shd w:val="clear" w:color="auto" w:fill="FFFFFF"/>
        <w:ind w:firstLine="539"/>
        <w:jc w:val="both"/>
        <w:textAlignment w:val="baseline"/>
      </w:pPr>
      <w:r>
        <w:t xml:space="preserve">Местные нормативы являются обязательными для разработчиков проектов генерального плана </w:t>
      </w:r>
      <w:proofErr w:type="spellStart"/>
      <w:r>
        <w:rPr>
          <w:bCs/>
        </w:rPr>
        <w:t>Ароматненского</w:t>
      </w:r>
      <w:proofErr w:type="spellEnd"/>
      <w:r>
        <w:rPr>
          <w:bCs/>
        </w:rPr>
        <w:t xml:space="preserve"> сельского поселения</w:t>
      </w:r>
      <w:r>
        <w:t>, внесения в него</w:t>
      </w:r>
      <w:r>
        <w:t xml:space="preserve"> изменений, правил землепользования и застройки </w:t>
      </w:r>
      <w:proofErr w:type="spellStart"/>
      <w:r>
        <w:t>Ароматненского</w:t>
      </w:r>
      <w:proofErr w:type="spellEnd"/>
      <w:r>
        <w:t xml:space="preserve"> сельского поселения, изменений в правила землепользования и застройки, документации по планировке территории.</w:t>
      </w:r>
    </w:p>
    <w:p w:rsidR="00BD41EA" w:rsidRDefault="006950AB">
      <w:pPr>
        <w:ind w:firstLine="539"/>
        <w:jc w:val="both"/>
        <w:textAlignment w:val="baseline"/>
      </w:pPr>
      <w:bookmarkStart w:id="38" w:name="_Hlk87124670"/>
      <w:r>
        <w:t xml:space="preserve">3.1.5. Местные нормативы являются источником информации для подготовки </w:t>
      </w:r>
      <w:r>
        <w:t>градостроительного плана земельного участка.</w:t>
      </w:r>
    </w:p>
    <w:bookmarkEnd w:id="38"/>
    <w:p w:rsidR="00BD41EA" w:rsidRDefault="006950AB">
      <w:pPr>
        <w:shd w:val="clear" w:color="auto" w:fill="FFFFFF"/>
        <w:ind w:firstLine="539"/>
        <w:jc w:val="both"/>
        <w:textAlignment w:val="baseline"/>
      </w:pPr>
      <w:r>
        <w:t xml:space="preserve">3.1.6. Местные нормативы градостроительного проектирования могут применяться: </w:t>
      </w:r>
    </w:p>
    <w:p w:rsidR="00BD41EA" w:rsidRDefault="006950AB">
      <w:pPr>
        <w:shd w:val="clear" w:color="auto" w:fill="FFFFFF"/>
        <w:ind w:firstLine="539"/>
        <w:jc w:val="both"/>
        <w:textAlignment w:val="baseline"/>
      </w:pPr>
      <w:r>
        <w:t xml:space="preserve">- при подготовке планов и программ комплексного социально-экономического развития </w:t>
      </w:r>
      <w:proofErr w:type="spellStart"/>
      <w:r>
        <w:rPr>
          <w:bCs/>
        </w:rPr>
        <w:t>Ароматненского</w:t>
      </w:r>
      <w:proofErr w:type="spellEnd"/>
      <w:r>
        <w:rPr>
          <w:bCs/>
        </w:rPr>
        <w:t xml:space="preserve"> сельского поселения</w:t>
      </w:r>
      <w:r>
        <w:t xml:space="preserve">; </w:t>
      </w:r>
    </w:p>
    <w:p w:rsidR="00BD41EA" w:rsidRDefault="006950AB">
      <w:pPr>
        <w:shd w:val="clear" w:color="auto" w:fill="FFFFFF"/>
        <w:ind w:firstLine="539"/>
        <w:jc w:val="both"/>
        <w:textAlignment w:val="baseline"/>
      </w:pPr>
      <w:r>
        <w:t>- для приняти</w:t>
      </w:r>
      <w:r>
        <w:t xml:space="preserve">я решений органами местного самоуправления, должностными лицами, осуществляющими контроль за градостроительной (строительной) деятельностью на территории </w:t>
      </w:r>
      <w:proofErr w:type="spellStart"/>
      <w:r>
        <w:rPr>
          <w:bCs/>
        </w:rPr>
        <w:t>Ароматненского</w:t>
      </w:r>
      <w:proofErr w:type="spellEnd"/>
      <w:r>
        <w:rPr>
          <w:bCs/>
        </w:rPr>
        <w:t xml:space="preserve"> сельского поселения</w:t>
      </w:r>
      <w:r>
        <w:t>;</w:t>
      </w:r>
    </w:p>
    <w:p w:rsidR="00BD41EA" w:rsidRDefault="006950AB">
      <w:pPr>
        <w:shd w:val="clear" w:color="auto" w:fill="FFFFFF"/>
        <w:ind w:firstLine="539"/>
        <w:jc w:val="both"/>
        <w:textAlignment w:val="baseline"/>
      </w:pPr>
      <w:r>
        <w:t>- физическими и юридическими лицами, а также судебными органами, к</w:t>
      </w:r>
      <w:r>
        <w:t xml:space="preserve">ак основание для разрешения споров по вопросам градостроительного проектирования; </w:t>
      </w:r>
    </w:p>
    <w:p w:rsidR="00BD41EA" w:rsidRDefault="006950AB">
      <w:pPr>
        <w:shd w:val="clear" w:color="auto" w:fill="FFFFFF"/>
        <w:ind w:firstLine="539"/>
        <w:jc w:val="both"/>
        <w:textAlignment w:val="baseline"/>
      </w:pPr>
      <w:r>
        <w:t xml:space="preserve">- при проведении </w:t>
      </w:r>
      <w:r>
        <w:rPr>
          <w:color w:val="000000"/>
          <w:lang w:bidi="ru-RU"/>
        </w:rPr>
        <w:t xml:space="preserve">общественных обсуждений или </w:t>
      </w:r>
      <w:r>
        <w:t xml:space="preserve">публичных слушаний по проектам генерального плана </w:t>
      </w:r>
      <w:proofErr w:type="spellStart"/>
      <w:r>
        <w:t>Ароматненского</w:t>
      </w:r>
      <w:proofErr w:type="spellEnd"/>
      <w:r>
        <w:t xml:space="preserve"> сельского поселения, изменений в генеральный план поселения;</w:t>
      </w:r>
    </w:p>
    <w:p w:rsidR="00BD41EA" w:rsidRDefault="006950AB">
      <w:pPr>
        <w:shd w:val="clear" w:color="auto" w:fill="FFFFFF"/>
        <w:ind w:firstLine="539"/>
        <w:jc w:val="both"/>
        <w:textAlignment w:val="baseline"/>
      </w:pPr>
      <w:r>
        <w:lastRenderedPageBreak/>
        <w:t xml:space="preserve">- при проведении </w:t>
      </w:r>
      <w:r>
        <w:rPr>
          <w:color w:val="000000"/>
          <w:lang w:bidi="ru-RU"/>
        </w:rPr>
        <w:t xml:space="preserve">общественных обсуждений или </w:t>
      </w:r>
      <w:r>
        <w:t>публичных слушаний по проектам планировки территорий и проектам межевания территорий, подготовленным в составе документации по планировке территорий;</w:t>
      </w:r>
    </w:p>
    <w:p w:rsidR="00BD41EA" w:rsidRDefault="006950AB">
      <w:pPr>
        <w:shd w:val="clear" w:color="auto" w:fill="FFFFFF"/>
        <w:ind w:firstLine="539"/>
        <w:jc w:val="both"/>
        <w:textAlignment w:val="baseline"/>
      </w:pPr>
      <w:r>
        <w:t xml:space="preserve">- </w:t>
      </w:r>
      <w:bookmarkStart w:id="39" w:name="_Hlk88076306"/>
      <w:r>
        <w:t xml:space="preserve">при проведении </w:t>
      </w:r>
      <w:r>
        <w:rPr>
          <w:color w:val="000000"/>
          <w:lang w:bidi="ru-RU"/>
        </w:rPr>
        <w:t xml:space="preserve">общественных обсуждений или </w:t>
      </w:r>
      <w:r>
        <w:t>публичных слушан</w:t>
      </w:r>
      <w:r>
        <w:t xml:space="preserve">ий по проектам правил землепользования и застройки </w:t>
      </w:r>
      <w:proofErr w:type="spellStart"/>
      <w:r>
        <w:t>Ароматненского</w:t>
      </w:r>
      <w:proofErr w:type="spellEnd"/>
      <w:r>
        <w:t xml:space="preserve"> сельского поселения, изменений в правила землепользования и застройки</w:t>
      </w:r>
      <w:bookmarkEnd w:id="39"/>
      <w:r>
        <w:t>;</w:t>
      </w:r>
    </w:p>
    <w:p w:rsidR="00BD41EA" w:rsidRDefault="006950AB">
      <w:pPr>
        <w:shd w:val="clear" w:color="auto" w:fill="FFFFFF"/>
        <w:ind w:firstLine="539"/>
        <w:jc w:val="both"/>
        <w:textAlignment w:val="baseline"/>
      </w:pPr>
      <w:r>
        <w:t>- в других случаях, в которых требуется учет и соблюдение расчетных показателей минимально допустимого уровня обеспечен</w:t>
      </w:r>
      <w:r>
        <w:t xml:space="preserve">ности объектами местного значения населения </w:t>
      </w:r>
      <w:proofErr w:type="spellStart"/>
      <w:r>
        <w:rPr>
          <w:bCs/>
        </w:rPr>
        <w:t>Ароматненского</w:t>
      </w:r>
      <w:proofErr w:type="spellEnd"/>
      <w:r>
        <w:rPr>
          <w:bCs/>
        </w:rPr>
        <w:t xml:space="preserve"> сельского поселения </w:t>
      </w:r>
      <w:r>
        <w:t>и расчетных показателей максимально допустимого уровня территориальной доступности таких объектов для населения.</w:t>
      </w:r>
    </w:p>
    <w:p w:rsidR="00BD41EA" w:rsidRDefault="006950AB">
      <w:pPr>
        <w:shd w:val="clear" w:color="auto" w:fill="FFFFFF"/>
        <w:ind w:firstLine="539"/>
        <w:jc w:val="both"/>
        <w:textAlignment w:val="baseline"/>
      </w:pPr>
      <w:r>
        <w:t>3.1.7. Перечень расчетных показателей минимальной обеспеченности</w:t>
      </w:r>
      <w:r>
        <w:t xml:space="preserve"> и максимальной территориальной доступности объектов местного значения, применяемых при подготовке генерального плана </w:t>
      </w:r>
      <w:proofErr w:type="spellStart"/>
      <w:r>
        <w:t>Ароматненского</w:t>
      </w:r>
      <w:proofErr w:type="spellEnd"/>
      <w:r>
        <w:t xml:space="preserve"> сельского поселения (далее – ГП), документации по планировке территории (далее – ДПТ), правил землепользования и застройки </w:t>
      </w:r>
      <w:proofErr w:type="spellStart"/>
      <w:r>
        <w:t>Ароматненского</w:t>
      </w:r>
      <w:proofErr w:type="spellEnd"/>
      <w:r>
        <w:t xml:space="preserve"> сельского поселения (далее – ПЗЗ) для определения расчетных показателей для целей комплексного развитии территории приведен в таблице 3.1.1.</w:t>
      </w:r>
    </w:p>
    <w:p w:rsidR="00BD41EA" w:rsidRDefault="006950AB">
      <w:pPr>
        <w:shd w:val="clear" w:color="auto" w:fill="FFFFFF"/>
        <w:spacing w:line="276" w:lineRule="auto"/>
        <w:ind w:firstLine="540"/>
        <w:jc w:val="right"/>
        <w:textAlignment w:val="baseline"/>
      </w:pPr>
      <w:r>
        <w:t>Таблица 3.1.1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6379"/>
        <w:gridCol w:w="850"/>
        <w:gridCol w:w="709"/>
        <w:gridCol w:w="709"/>
      </w:tblGrid>
      <w:tr w:rsidR="00BD41EA">
        <w:trPr>
          <w:trHeight w:val="315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EA" w:rsidRDefault="006950AB">
            <w:pPr>
              <w:pStyle w:val="ConsPlusNormal"/>
              <w:ind w:left="-72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EA" w:rsidRDefault="006950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расчетных показателей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EA" w:rsidRDefault="006950AB">
            <w:pPr>
              <w:pStyle w:val="ConsPlusNormal"/>
              <w:ind w:left="-6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EA" w:rsidRDefault="006950AB">
            <w:pPr>
              <w:pStyle w:val="ConsPlusNormal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ДПТ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1EA" w:rsidRDefault="006950AB">
            <w:pPr>
              <w:pStyle w:val="ConsPlusNormal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ПЗЗ</w:t>
            </w:r>
          </w:p>
        </w:tc>
      </w:tr>
      <w:tr w:rsidR="00BD41E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EA" w:rsidRDefault="006950AB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EA" w:rsidRDefault="00695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Расчетные показатели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 культуры и массового спорта (таблица 1.2.1)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EA" w:rsidRDefault="006950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EA" w:rsidRDefault="006950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EA" w:rsidRDefault="006950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BD41E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EA" w:rsidRDefault="006950AB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EA" w:rsidRDefault="00695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организаций культуры (таблица 1.3.1)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EA" w:rsidRDefault="006950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EA" w:rsidRDefault="006950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EA" w:rsidRDefault="006950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BD41E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EA" w:rsidRDefault="006950AB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EA" w:rsidRDefault="00695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связи, общественного питания, торговли и бытового обслуживания (таблица 1.4.1)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EA" w:rsidRDefault="006950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EA" w:rsidRDefault="006950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EA" w:rsidRDefault="006950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BD41E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EA" w:rsidRDefault="006950AB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EA" w:rsidRDefault="00695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муниципального архива (таблица 1.5.1)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EA" w:rsidRDefault="006950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EA" w:rsidRDefault="006950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EA" w:rsidRDefault="006950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BD41E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EA" w:rsidRDefault="006950AB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EA" w:rsidRDefault="00695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благоустройства (таблица- 1.6.1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EA" w:rsidRDefault="006950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EA" w:rsidRDefault="006950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EA" w:rsidRDefault="006950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</w:tbl>
    <w:p w:rsidR="00BD41EA" w:rsidRDefault="006950AB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3.2. Правила применения расчетных показателей местных нормативов</w:t>
      </w:r>
    </w:p>
    <w:p w:rsidR="00BD41EA" w:rsidRDefault="006950AB">
      <w:pPr>
        <w:shd w:val="clear" w:color="auto" w:fill="FFFFFF"/>
        <w:ind w:firstLine="540"/>
        <w:jc w:val="both"/>
        <w:textAlignment w:val="baseline"/>
      </w:pPr>
      <w:bookmarkStart w:id="40" w:name="Par1419"/>
      <w:bookmarkEnd w:id="40"/>
      <w:r>
        <w:t xml:space="preserve">3.2.1. </w:t>
      </w:r>
      <w:proofErr w:type="gramStart"/>
      <w:r>
        <w:t xml:space="preserve">Установление совокупности расчетных </w:t>
      </w:r>
      <w:r>
        <w:t xml:space="preserve">показателей минимально допустимого уровня обеспеченности объектами местного значения сельского поселения в местных нормативах градостроительного проектирования производятся для определения местоположения планируемых к размещению объектов местного значения </w:t>
      </w:r>
      <w:r>
        <w:t>сельского поселения в документах территориального планирования (в генеральном плане поселения, включая карту планируемого размещения объектов местного значения), зон планируемого размещения объектов местного значения в документации по планировке территории</w:t>
      </w:r>
      <w:r>
        <w:t xml:space="preserve"> (в проектах планировки территории</w:t>
      </w:r>
      <w:proofErr w:type="gramEnd"/>
      <w:r>
        <w:t>) в целях обеспечения благоприятных условий жизнедеятельности человека на территории в границах подготовки соответствующего проекта.</w:t>
      </w:r>
    </w:p>
    <w:p w:rsidR="00BD41EA" w:rsidRDefault="006950AB">
      <w:pPr>
        <w:shd w:val="clear" w:color="auto" w:fill="FFFFFF"/>
        <w:ind w:firstLine="540"/>
        <w:jc w:val="both"/>
        <w:textAlignment w:val="baseline"/>
      </w:pPr>
      <w:r>
        <w:t xml:space="preserve">3.2.2. </w:t>
      </w:r>
      <w:proofErr w:type="gramStart"/>
      <w:r>
        <w:t>При определении местоположения планируемых к размещению объектов местного значения</w:t>
      </w:r>
      <w:r>
        <w:t xml:space="preserve"> в целях подготовки документов территориального планирования, документации по планировке территории следует учитывать наличие на территории в границах проекта таких же объектов, их параметры (площадь, емкость, вместимость и т.п.), нормативный уровень терри</w:t>
      </w:r>
      <w:r>
        <w:t>ториальной доступности как для существующих, так и для планируемых к размещению объектов.</w:t>
      </w:r>
      <w:proofErr w:type="gramEnd"/>
      <w:r>
        <w:t xml:space="preserve"> При определении границ зон планируемого </w:t>
      </w:r>
      <w:r>
        <w:lastRenderedPageBreak/>
        <w:t>размещения того или иного объекта местного значения следует учитывать параметры объекта местного значения и нормы отвода земел</w:t>
      </w:r>
      <w:r>
        <w:t>ь для объекта таких параметров.</w:t>
      </w:r>
    </w:p>
    <w:p w:rsidR="00BD41EA" w:rsidRDefault="006950AB">
      <w:pPr>
        <w:shd w:val="clear" w:color="auto" w:fill="FFFFFF"/>
        <w:ind w:firstLine="540"/>
        <w:jc w:val="both"/>
        <w:textAlignment w:val="baseline"/>
      </w:pPr>
      <w:r>
        <w:t>3.2.3. Максимально допустимый уровень территориальной доступности объекта местного значения в целях градостроительного проектирования установлен настоящими местными нормативами. Параметры планируемого к размещению объекта ме</w:t>
      </w:r>
      <w:r>
        <w:t xml:space="preserve">стного значения следует определять исходя из минимально допустимого уровня обеспеченности объектами (ресурсами), установленного настоящими местными нормативами, площадью территории и параметрами (характеристиками) функциональных зон в границах максимально </w:t>
      </w:r>
      <w:r>
        <w:t>допустимого уровня территориальной доступности этого объекта.</w:t>
      </w:r>
    </w:p>
    <w:p w:rsidR="00BD41EA" w:rsidRDefault="006950AB">
      <w:pPr>
        <w:shd w:val="clear" w:color="auto" w:fill="FFFFFF"/>
        <w:ind w:firstLine="540"/>
        <w:jc w:val="both"/>
        <w:textAlignment w:val="baseline"/>
      </w:pPr>
      <w:r>
        <w:t>3.2.4. В случае утверждения региональных нормативов градостроительного проектирования, содержащих минимальные расчетные показатели обеспечения благоприятных условий жизнедеятельности человека вы</w:t>
      </w:r>
      <w:r>
        <w:t>ше, чем минимальные расчетные показатели обеспечения благоприятных условий жизнедеятельности человека, содержащиеся в местных нормативах, для территорий нормирования в пределах сельского поселения применяются соответствующие региональные нормативы градостр</w:t>
      </w:r>
      <w:r>
        <w:t>оительного проектирования.</w:t>
      </w:r>
    </w:p>
    <w:p w:rsidR="00BD41EA" w:rsidRDefault="006950AB">
      <w:pPr>
        <w:shd w:val="clear" w:color="auto" w:fill="FFFFFF"/>
        <w:ind w:firstLine="540"/>
        <w:jc w:val="both"/>
        <w:textAlignment w:val="baseline"/>
      </w:pPr>
      <w:r>
        <w:t>3.2.5. Применение местных нормативов при подготовке документов территориального планирования (внесения в них изменений) и документации по планировке территорий не заменяет и не исключает применения требований технических регламен</w:t>
      </w:r>
      <w:r>
        <w:t>тов, национальных стандартов, санитарных правил и норм</w:t>
      </w:r>
      <w:r>
        <w:rPr>
          <w:shd w:val="clear" w:color="auto" w:fill="FFFFFF"/>
        </w:rPr>
        <w:t xml:space="preserve">, </w:t>
      </w:r>
      <w:r>
        <w:t xml:space="preserve">правил и требований, установленных органами государственного контроля (надзора). </w:t>
      </w:r>
    </w:p>
    <w:p w:rsidR="00BD41EA" w:rsidRDefault="006950AB">
      <w:pPr>
        <w:shd w:val="clear" w:color="auto" w:fill="FFFFFF"/>
        <w:ind w:firstLine="540"/>
        <w:jc w:val="both"/>
        <w:textAlignment w:val="baseline"/>
      </w:pPr>
      <w:r>
        <w:t>3.2.6. Разъяснения о применении норм настоящих местных нормативов осуществляет исполнительно-распорядительный орган му</w:t>
      </w:r>
      <w:r>
        <w:t>ниципального образования - администрация Бахчисарайского района Республики Крым.</w:t>
      </w:r>
    </w:p>
    <w:p w:rsidR="00BD41EA" w:rsidRDefault="006950AB">
      <w:pPr>
        <w:shd w:val="clear" w:color="auto" w:fill="FFFFFF"/>
        <w:ind w:firstLine="540"/>
        <w:jc w:val="both"/>
        <w:textAlignment w:val="baseline"/>
      </w:pPr>
      <w:r>
        <w:t>3.2.7. По специфическим вопросам применения расчетных показателей местных нормативов, не отраженным в данном подразделе 3.2 МНГП АСП, следует руководствоваться положениями раз</w:t>
      </w:r>
      <w:r>
        <w:t xml:space="preserve">дела 6 РНГП РК. </w:t>
      </w:r>
    </w:p>
    <w:p w:rsidR="00BD41EA" w:rsidRDefault="006950AB">
      <w:pPr>
        <w:shd w:val="clear" w:color="auto" w:fill="FFFFFF"/>
        <w:ind w:firstLine="540"/>
        <w:jc w:val="both"/>
        <w:textAlignment w:val="baseline"/>
      </w:pPr>
      <w:r>
        <w:t xml:space="preserve">3.2.8. При отмене и (или) изменении действующих нормативных документов Российской Федерации и Республики Крым, на которые дается ссылка в настоящих местных нормативах, следует руководствоваться нормами, вводимыми взамен отмененных. </w:t>
      </w:r>
    </w:p>
    <w:p w:rsidR="00BD41EA" w:rsidRDefault="006950AB">
      <w:r>
        <w:br w:type="page"/>
      </w:r>
    </w:p>
    <w:p w:rsidR="00BD41EA" w:rsidRDefault="006950AB">
      <w:pPr>
        <w:pStyle w:val="1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Прил</w:t>
      </w:r>
      <w:r>
        <w:rPr>
          <w:rFonts w:ascii="Times New Roman" w:hAnsi="Times New Roman" w:cs="Times New Roman"/>
          <w:color w:val="auto"/>
          <w:sz w:val="26"/>
          <w:szCs w:val="26"/>
        </w:rPr>
        <w:t>ожение 1</w:t>
      </w:r>
    </w:p>
    <w:p w:rsidR="00BD41EA" w:rsidRDefault="006950AB">
      <w:pPr>
        <w:pStyle w:val="aff3"/>
        <w:rPr>
          <w:b/>
        </w:rPr>
      </w:pPr>
      <w:r>
        <w:t>к нормативам градостроительного проектирования</w:t>
      </w:r>
    </w:p>
    <w:p w:rsidR="00BD41EA" w:rsidRDefault="006950AB">
      <w:pPr>
        <w:pStyle w:val="aff3"/>
        <w:rPr>
          <w:bCs/>
        </w:rPr>
      </w:pPr>
      <w:r>
        <w:t xml:space="preserve"> </w:t>
      </w:r>
      <w:r>
        <w:rPr>
          <w:bCs/>
        </w:rPr>
        <w:t>муниципального образования</w:t>
      </w:r>
    </w:p>
    <w:p w:rsidR="00BD41EA" w:rsidRDefault="006950AB">
      <w:pPr>
        <w:pStyle w:val="aff3"/>
        <w:rPr>
          <w:rFonts w:eastAsiaTheme="majorEastAsia"/>
          <w:color w:val="000000" w:themeColor="text1"/>
          <w:lang w:eastAsia="ru-RU"/>
        </w:rPr>
      </w:pPr>
      <w:proofErr w:type="spellStart"/>
      <w:r>
        <w:rPr>
          <w:rFonts w:eastAsiaTheme="majorEastAsia"/>
          <w:color w:val="000000" w:themeColor="text1"/>
          <w:lang w:eastAsia="ru-RU"/>
        </w:rPr>
        <w:t>Ароматненское</w:t>
      </w:r>
      <w:proofErr w:type="spellEnd"/>
      <w:r>
        <w:rPr>
          <w:rFonts w:eastAsiaTheme="majorEastAsia"/>
          <w:color w:val="000000" w:themeColor="text1"/>
          <w:lang w:eastAsia="ru-RU"/>
        </w:rPr>
        <w:t xml:space="preserve"> сельское поселение</w:t>
      </w:r>
    </w:p>
    <w:p w:rsidR="00BD41EA" w:rsidRDefault="006950AB">
      <w:pPr>
        <w:pStyle w:val="aff3"/>
      </w:pPr>
      <w:r>
        <w:rPr>
          <w:rFonts w:eastAsiaTheme="majorEastAsia"/>
          <w:color w:val="000000" w:themeColor="text1"/>
        </w:rPr>
        <w:t xml:space="preserve"> Бахчисарайского района</w:t>
      </w:r>
    </w:p>
    <w:p w:rsidR="00BD41EA" w:rsidRDefault="006950AB">
      <w:pPr>
        <w:pStyle w:val="aff3"/>
        <w:rPr>
          <w:b/>
        </w:rPr>
      </w:pPr>
      <w:r>
        <w:t>Республики Крым</w:t>
      </w:r>
    </w:p>
    <w:p w:rsidR="00BD41EA" w:rsidRDefault="00BD41EA">
      <w:pPr>
        <w:pStyle w:val="aff3"/>
      </w:pPr>
    </w:p>
    <w:p w:rsidR="00BD41EA" w:rsidRDefault="006950AB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1" w:name="bookmark8"/>
      <w:r>
        <w:rPr>
          <w:rFonts w:ascii="Times New Roman" w:hAnsi="Times New Roman" w:cs="Times New Roman"/>
          <w:color w:val="auto"/>
          <w:sz w:val="24"/>
          <w:szCs w:val="24"/>
        </w:rPr>
        <w:t>Перечень используемых сокращений</w:t>
      </w:r>
      <w:bookmarkEnd w:id="41"/>
    </w:p>
    <w:p w:rsidR="00BD41EA" w:rsidRDefault="006950AB">
      <w:pPr>
        <w:pStyle w:val="affe"/>
        <w:spacing w:after="120"/>
        <w:rPr>
          <w:lang w:val="ru-RU"/>
        </w:rPr>
      </w:pPr>
      <w:r>
        <w:rPr>
          <w:lang w:val="ru-RU"/>
        </w:rPr>
        <w:t>В МНГП АСП применяются следующие сокращения:</w:t>
      </w:r>
    </w:p>
    <w:tbl>
      <w:tblPr>
        <w:tblW w:w="4872" w:type="pct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16"/>
        <w:gridCol w:w="7009"/>
      </w:tblGrid>
      <w:tr w:rsidR="00BD41EA">
        <w:tc>
          <w:tcPr>
            <w:tcW w:w="5000" w:type="pct"/>
            <w:gridSpan w:val="2"/>
            <w:shd w:val="clear" w:color="auto" w:fill="FFFFFF" w:themeFill="background1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bookmarkStart w:id="42" w:name="Par46"/>
            <w:bookmarkEnd w:id="42"/>
            <w:r>
              <w:t xml:space="preserve">Сокращения слов и </w:t>
            </w:r>
            <w:r>
              <w:t>словосочетаний</w:t>
            </w:r>
          </w:p>
        </w:tc>
      </w:tr>
      <w:tr w:rsidR="00BD41EA">
        <w:tc>
          <w:tcPr>
            <w:tcW w:w="1242" w:type="pct"/>
            <w:shd w:val="clear" w:color="auto" w:fill="FFFFFF" w:themeFill="background1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Сокращение</w:t>
            </w:r>
          </w:p>
        </w:tc>
        <w:tc>
          <w:tcPr>
            <w:tcW w:w="3758" w:type="pct"/>
            <w:shd w:val="clear" w:color="auto" w:fill="FFFFFF" w:themeFill="background1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Слово/словосочетание</w:t>
            </w:r>
          </w:p>
        </w:tc>
      </w:tr>
      <w:tr w:rsidR="00BD41EA">
        <w:tc>
          <w:tcPr>
            <w:tcW w:w="1242" w:type="pct"/>
            <w:shd w:val="clear" w:color="auto" w:fill="FFFFFF" w:themeFill="background1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ГП</w:t>
            </w:r>
          </w:p>
        </w:tc>
        <w:tc>
          <w:tcPr>
            <w:tcW w:w="3758" w:type="pct"/>
            <w:shd w:val="clear" w:color="auto" w:fill="FFFFFF" w:themeFill="background1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генеральный план</w:t>
            </w:r>
          </w:p>
        </w:tc>
      </w:tr>
      <w:tr w:rsidR="00BD41E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proofErr w:type="spellStart"/>
            <w:r>
              <w:t>ГрК</w:t>
            </w:r>
            <w:proofErr w:type="spellEnd"/>
            <w:r>
              <w:t xml:space="preserve"> РФ</w:t>
            </w:r>
          </w:p>
        </w:tc>
        <w:tc>
          <w:tcPr>
            <w:tcW w:w="3758" w:type="pct"/>
            <w:shd w:val="clear" w:color="auto" w:fill="FFFFFF" w:themeFill="background1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Градостроительный кодекс Российской Федерации от 29.12.2004 № 190-ФЗ</w:t>
            </w:r>
          </w:p>
        </w:tc>
      </w:tr>
      <w:tr w:rsidR="00BD41E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ДПТ</w:t>
            </w:r>
          </w:p>
        </w:tc>
        <w:tc>
          <w:tcPr>
            <w:tcW w:w="3758" w:type="pct"/>
            <w:shd w:val="clear" w:color="auto" w:fill="FFFFFF" w:themeFill="background1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документация по планировке территории</w:t>
            </w:r>
          </w:p>
        </w:tc>
      </w:tr>
      <w:tr w:rsidR="00BD41EA">
        <w:trPr>
          <w:trHeight w:val="113"/>
        </w:trPr>
        <w:tc>
          <w:tcPr>
            <w:tcW w:w="1242" w:type="pct"/>
            <w:shd w:val="clear" w:color="auto" w:fill="FFFFFF" w:themeFill="background1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МНГП АСП </w:t>
            </w:r>
          </w:p>
        </w:tc>
        <w:tc>
          <w:tcPr>
            <w:tcW w:w="3758" w:type="pct"/>
            <w:shd w:val="clear" w:color="auto" w:fill="FFFFFF" w:themeFill="background1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 xml:space="preserve">настоящие местные нормативы градостроительного проектирования муниципального образования </w:t>
            </w:r>
            <w:proofErr w:type="spellStart"/>
            <w:r>
              <w:rPr>
                <w:rFonts w:eastAsiaTheme="majorEastAsia"/>
                <w:color w:val="000000" w:themeColor="text1"/>
              </w:rPr>
              <w:t>Ароматненское</w:t>
            </w:r>
            <w:proofErr w:type="spellEnd"/>
            <w:r>
              <w:rPr>
                <w:rFonts w:eastAsiaTheme="majorEastAsia"/>
                <w:color w:val="000000" w:themeColor="text1"/>
              </w:rPr>
              <w:t xml:space="preserve"> сельское поселение Бахчисарайского района Республики Крым</w:t>
            </w:r>
          </w:p>
        </w:tc>
      </w:tr>
      <w:tr w:rsidR="00BD41EA">
        <w:trPr>
          <w:trHeight w:val="113"/>
        </w:trPr>
        <w:tc>
          <w:tcPr>
            <w:tcW w:w="1242" w:type="pct"/>
            <w:shd w:val="clear" w:color="auto" w:fill="FFFFFF" w:themeFill="background1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ОМЗ</w:t>
            </w:r>
          </w:p>
        </w:tc>
        <w:tc>
          <w:tcPr>
            <w:tcW w:w="3758" w:type="pct"/>
            <w:shd w:val="clear" w:color="auto" w:fill="FFFFFF" w:themeFill="background1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объект местного значения</w:t>
            </w:r>
          </w:p>
        </w:tc>
      </w:tr>
      <w:tr w:rsidR="00BD41EA">
        <w:trPr>
          <w:trHeight w:val="113"/>
        </w:trPr>
        <w:tc>
          <w:tcPr>
            <w:tcW w:w="1242" w:type="pct"/>
            <w:shd w:val="clear" w:color="auto" w:fill="FFFFFF" w:themeFill="background1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ОМС</w:t>
            </w:r>
          </w:p>
        </w:tc>
        <w:tc>
          <w:tcPr>
            <w:tcW w:w="3758" w:type="pct"/>
            <w:shd w:val="clear" w:color="auto" w:fill="FFFFFF" w:themeFill="background1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органы местного самоуправления</w:t>
            </w:r>
          </w:p>
        </w:tc>
      </w:tr>
      <w:tr w:rsidR="00BD41E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п.</w:t>
            </w:r>
          </w:p>
        </w:tc>
        <w:tc>
          <w:tcPr>
            <w:tcW w:w="3758" w:type="pct"/>
            <w:shd w:val="clear" w:color="auto" w:fill="FFFFFF" w:themeFill="background1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пункт</w:t>
            </w:r>
          </w:p>
        </w:tc>
      </w:tr>
      <w:tr w:rsidR="00BD41E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ПЗЗ</w:t>
            </w:r>
          </w:p>
        </w:tc>
        <w:tc>
          <w:tcPr>
            <w:tcW w:w="3758" w:type="pct"/>
            <w:shd w:val="clear" w:color="auto" w:fill="FFFFFF" w:themeFill="background1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правила </w:t>
            </w:r>
            <w:r>
              <w:t>землепользования и застройки</w:t>
            </w:r>
          </w:p>
        </w:tc>
      </w:tr>
      <w:tr w:rsidR="00BD41EA">
        <w:trPr>
          <w:trHeight w:val="1238"/>
        </w:trPr>
        <w:tc>
          <w:tcPr>
            <w:tcW w:w="1242" w:type="pct"/>
            <w:shd w:val="clear" w:color="auto" w:fill="FFFFFF" w:themeFill="background1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РНГП РК</w:t>
            </w:r>
          </w:p>
        </w:tc>
        <w:tc>
          <w:tcPr>
            <w:tcW w:w="3758" w:type="pct"/>
            <w:shd w:val="clear" w:color="auto" w:fill="FFFFFF" w:themeFill="background1"/>
          </w:tcPr>
          <w:p w:rsidR="00BD41EA" w:rsidRDefault="006950AB">
            <w:r>
              <w:t xml:space="preserve">региональные нормативов градостроительного проектирования </w:t>
            </w:r>
            <w:r>
              <w:rPr>
                <w:bCs/>
              </w:rPr>
              <w:t>Республики Крым</w:t>
            </w:r>
            <w:r>
              <w:rPr>
                <w:color w:val="000000" w:themeColor="text1"/>
              </w:rPr>
              <w:t xml:space="preserve">, утвержденные </w:t>
            </w:r>
            <w:r>
              <w:t xml:space="preserve">постановлением Совета министров </w:t>
            </w:r>
            <w:r>
              <w:rPr>
                <w:bCs/>
              </w:rPr>
              <w:t>Республики Крым</w:t>
            </w:r>
            <w:r>
              <w:t xml:space="preserve"> от 26.04.2016 № 171</w:t>
            </w:r>
            <w:r>
              <w:rPr>
                <w:color w:val="000000" w:themeColor="text1"/>
              </w:rPr>
              <w:t xml:space="preserve"> в новой редакции постановления от 13.08.2024 № 455</w:t>
            </w:r>
          </w:p>
        </w:tc>
      </w:tr>
      <w:tr w:rsidR="00BD41E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</w:tc>
        <w:tc>
          <w:tcPr>
            <w:tcW w:w="3758" w:type="pct"/>
            <w:shd w:val="clear" w:color="auto" w:fill="FFFFFF" w:themeFill="background1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Российская Федерация</w:t>
            </w:r>
          </w:p>
        </w:tc>
      </w:tr>
      <w:tr w:rsidR="00BD41E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>СП 42.13330.2016</w:t>
            </w:r>
          </w:p>
        </w:tc>
        <w:tc>
          <w:tcPr>
            <w:tcW w:w="3758" w:type="pct"/>
            <w:shd w:val="clear" w:color="auto" w:fill="FFFFFF" w:themeFill="background1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</w:pPr>
            <w:r>
              <w:t>СП 42.13330.2016 «Градостроительство. Планировка и застройка городских и сельских поселений. Актуализированная редакция СНиП 2.07.01-89*»</w:t>
            </w:r>
          </w:p>
        </w:tc>
      </w:tr>
      <w:tr w:rsidR="00BD41E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ст.</w:t>
            </w:r>
          </w:p>
        </w:tc>
        <w:tc>
          <w:tcPr>
            <w:tcW w:w="3758" w:type="pct"/>
            <w:shd w:val="clear" w:color="auto" w:fill="FFFFFF" w:themeFill="background1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статья</w:t>
            </w:r>
          </w:p>
        </w:tc>
      </w:tr>
      <w:tr w:rsidR="00BD41EA">
        <w:trPr>
          <w:trHeight w:val="40"/>
        </w:trPr>
        <w:tc>
          <w:tcPr>
            <w:tcW w:w="5000" w:type="pct"/>
            <w:gridSpan w:val="2"/>
            <w:shd w:val="clear" w:color="auto" w:fill="FFFFFF" w:themeFill="background1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</w:rPr>
            </w:pPr>
            <w:r>
              <w:t>Сокращения единиц измерений</w:t>
            </w:r>
          </w:p>
        </w:tc>
      </w:tr>
      <w:tr w:rsidR="00BD41E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Обозначение</w:t>
            </w:r>
          </w:p>
        </w:tc>
        <w:tc>
          <w:tcPr>
            <w:tcW w:w="3758" w:type="pct"/>
            <w:shd w:val="clear" w:color="auto" w:fill="FFFFFF" w:themeFill="background1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 xml:space="preserve">Наименование единицы </w:t>
            </w:r>
            <w:r>
              <w:t>измерения</w:t>
            </w:r>
          </w:p>
        </w:tc>
      </w:tr>
      <w:tr w:rsidR="00BD41E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ед.</w:t>
            </w:r>
          </w:p>
        </w:tc>
        <w:tc>
          <w:tcPr>
            <w:tcW w:w="3758" w:type="pct"/>
            <w:shd w:val="clear" w:color="auto" w:fill="FFFFFF" w:themeFill="background1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единица</w:t>
            </w:r>
          </w:p>
        </w:tc>
      </w:tr>
      <w:tr w:rsidR="00BD41EA">
        <w:trPr>
          <w:trHeight w:val="40"/>
        </w:trPr>
        <w:tc>
          <w:tcPr>
            <w:tcW w:w="1242" w:type="pct"/>
            <w:shd w:val="clear" w:color="auto" w:fill="FFFFFF" w:themeFill="background1"/>
            <w:vAlign w:val="center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км</w:t>
            </w:r>
          </w:p>
        </w:tc>
        <w:tc>
          <w:tcPr>
            <w:tcW w:w="3758" w:type="pct"/>
            <w:shd w:val="clear" w:color="auto" w:fill="FFFFFF" w:themeFill="background1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километр</w:t>
            </w:r>
          </w:p>
        </w:tc>
      </w:tr>
      <w:tr w:rsidR="00BD41EA">
        <w:trPr>
          <w:trHeight w:val="40"/>
        </w:trPr>
        <w:tc>
          <w:tcPr>
            <w:tcW w:w="1242" w:type="pct"/>
            <w:shd w:val="clear" w:color="auto" w:fill="FFFFFF" w:themeFill="background1"/>
            <w:vAlign w:val="center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</w:t>
            </w:r>
          </w:p>
        </w:tc>
        <w:tc>
          <w:tcPr>
            <w:tcW w:w="3758" w:type="pct"/>
            <w:shd w:val="clear" w:color="auto" w:fill="FFFFFF" w:themeFill="background1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метр</w:t>
            </w:r>
          </w:p>
        </w:tc>
      </w:tr>
      <w:tr w:rsidR="00BD41EA">
        <w:trPr>
          <w:trHeight w:val="40"/>
        </w:trPr>
        <w:tc>
          <w:tcPr>
            <w:tcW w:w="1242" w:type="pct"/>
            <w:shd w:val="clear" w:color="auto" w:fill="FFFFFF" w:themeFill="background1"/>
            <w:vAlign w:val="center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3758" w:type="pct"/>
            <w:shd w:val="clear" w:color="auto" w:fill="FFFFFF" w:themeFill="background1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квадратный метр</w:t>
            </w:r>
          </w:p>
        </w:tc>
      </w:tr>
      <w:tr w:rsidR="00BD41E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мин.</w:t>
            </w:r>
          </w:p>
        </w:tc>
        <w:tc>
          <w:tcPr>
            <w:tcW w:w="3758" w:type="pct"/>
            <w:shd w:val="clear" w:color="auto" w:fill="FFFFFF" w:themeFill="background1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минуты</w:t>
            </w:r>
          </w:p>
        </w:tc>
      </w:tr>
      <w:tr w:rsidR="00BD41E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тыс. </w:t>
            </w:r>
          </w:p>
        </w:tc>
        <w:tc>
          <w:tcPr>
            <w:tcW w:w="3758" w:type="pct"/>
            <w:shd w:val="clear" w:color="auto" w:fill="FFFFFF" w:themeFill="background1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тысяча</w:t>
            </w:r>
          </w:p>
        </w:tc>
      </w:tr>
      <w:tr w:rsidR="00BD41EA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bookmarkStart w:id="43" w:name="OLE_LINK61"/>
            <w:r>
              <w:t>чел.</w:t>
            </w:r>
            <w:bookmarkEnd w:id="43"/>
          </w:p>
        </w:tc>
        <w:tc>
          <w:tcPr>
            <w:tcW w:w="3758" w:type="pct"/>
            <w:shd w:val="clear" w:color="auto" w:fill="FFFFFF" w:themeFill="background1"/>
          </w:tcPr>
          <w:p w:rsidR="00BD41EA" w:rsidRDefault="006950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человек</w:t>
            </w:r>
          </w:p>
        </w:tc>
      </w:tr>
    </w:tbl>
    <w:p w:rsidR="00BD41EA" w:rsidRDefault="006950AB">
      <w:pPr>
        <w:spacing w:after="200" w:line="276" w:lineRule="auto"/>
        <w:rPr>
          <w:lang w:eastAsia="en-US"/>
        </w:rPr>
      </w:pPr>
      <w:r>
        <w:rPr>
          <w:b/>
          <w:bCs/>
          <w:lang w:eastAsia="en-US"/>
        </w:rPr>
        <w:br w:type="page"/>
      </w:r>
    </w:p>
    <w:p w:rsidR="00BD41EA" w:rsidRDefault="006950AB">
      <w:pPr>
        <w:pStyle w:val="1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Приложение 2</w:t>
      </w:r>
    </w:p>
    <w:p w:rsidR="00BD41EA" w:rsidRDefault="006950AB">
      <w:pPr>
        <w:pStyle w:val="aff3"/>
        <w:rPr>
          <w:b/>
        </w:rPr>
      </w:pPr>
      <w:r>
        <w:t>к нормативам градостроительного проектирования</w:t>
      </w:r>
    </w:p>
    <w:p w:rsidR="00BD41EA" w:rsidRDefault="006950AB">
      <w:pPr>
        <w:pStyle w:val="aff3"/>
        <w:rPr>
          <w:bCs/>
        </w:rPr>
      </w:pPr>
      <w:r>
        <w:t xml:space="preserve"> </w:t>
      </w:r>
      <w:r>
        <w:rPr>
          <w:bCs/>
        </w:rPr>
        <w:t>муниципального образования</w:t>
      </w:r>
    </w:p>
    <w:p w:rsidR="00BD41EA" w:rsidRDefault="006950AB">
      <w:pPr>
        <w:pStyle w:val="aff3"/>
        <w:rPr>
          <w:rFonts w:eastAsiaTheme="majorEastAsia"/>
          <w:color w:val="000000" w:themeColor="text1"/>
          <w:lang w:eastAsia="ru-RU"/>
        </w:rPr>
      </w:pPr>
      <w:r>
        <w:rPr>
          <w:bCs/>
        </w:rPr>
        <w:t xml:space="preserve"> </w:t>
      </w:r>
      <w:proofErr w:type="spellStart"/>
      <w:r>
        <w:rPr>
          <w:rFonts w:eastAsiaTheme="majorEastAsia"/>
          <w:color w:val="000000" w:themeColor="text1"/>
          <w:lang w:eastAsia="ru-RU"/>
        </w:rPr>
        <w:t>Ароматненское</w:t>
      </w:r>
      <w:proofErr w:type="spellEnd"/>
      <w:r>
        <w:rPr>
          <w:rFonts w:eastAsiaTheme="majorEastAsia"/>
          <w:color w:val="000000" w:themeColor="text1"/>
          <w:lang w:eastAsia="ru-RU"/>
        </w:rPr>
        <w:t xml:space="preserve"> сельское поселение</w:t>
      </w:r>
    </w:p>
    <w:p w:rsidR="00BD41EA" w:rsidRDefault="006950AB">
      <w:pPr>
        <w:pStyle w:val="aff3"/>
      </w:pPr>
      <w:r>
        <w:rPr>
          <w:rFonts w:eastAsiaTheme="majorEastAsia"/>
          <w:color w:val="000000" w:themeColor="text1"/>
        </w:rPr>
        <w:t xml:space="preserve"> Бахчисарайского района</w:t>
      </w:r>
    </w:p>
    <w:p w:rsidR="00BD41EA" w:rsidRDefault="006950AB">
      <w:pPr>
        <w:pStyle w:val="aff3"/>
        <w:rPr>
          <w:b/>
        </w:rPr>
      </w:pPr>
      <w:r>
        <w:t>Республики Крым</w:t>
      </w:r>
    </w:p>
    <w:p w:rsidR="00BD41EA" w:rsidRDefault="00BD41EA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</w:p>
    <w:tbl>
      <w:tblPr>
        <w:tblW w:w="508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5"/>
        <w:gridCol w:w="4327"/>
        <w:gridCol w:w="1743"/>
      </w:tblGrid>
      <w:tr w:rsidR="00BD41EA">
        <w:trPr>
          <w:cantSplit/>
          <w:trHeight w:val="1273"/>
          <w:jc w:val="center"/>
        </w:trPr>
        <w:tc>
          <w:tcPr>
            <w:tcW w:w="3567" w:type="dxa"/>
            <w:shd w:val="clear" w:color="auto" w:fill="auto"/>
            <w:vAlign w:val="center"/>
          </w:tcPr>
          <w:p w:rsidR="00BD41EA" w:rsidRDefault="006950AB">
            <w:pPr>
              <w:pStyle w:val="S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местного значения </w:t>
            </w:r>
            <w:r>
              <w:rPr>
                <w:rFonts w:ascii="Times New Roman" w:hAnsi="Times New Roman" w:cs="Times New Roman"/>
                <w:lang w:val="ru-RU"/>
              </w:rPr>
              <w:t>сельского</w:t>
            </w:r>
            <w:r>
              <w:rPr>
                <w:rFonts w:ascii="Times New Roman" w:hAnsi="Times New Roman" w:cs="Times New Roman"/>
              </w:rPr>
              <w:t xml:space="preserve"> поселения (ФЗ-131 ст. 14 ч.1), имеющие отношение к градостроительному проектированию</w:t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BD41EA" w:rsidRDefault="006950AB">
            <w:pPr>
              <w:pStyle w:val="S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Примерный состав объектов местного значения </w:t>
            </w:r>
            <w:r>
              <w:rPr>
                <w:rFonts w:ascii="Times New Roman" w:hAnsi="Times New Roman" w:cs="Times New Roman"/>
                <w:lang w:val="ru-RU"/>
              </w:rPr>
              <w:t>сельского</w:t>
            </w:r>
            <w:r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701" w:type="dxa"/>
            <w:vAlign w:val="center"/>
          </w:tcPr>
          <w:p w:rsidR="00BD41EA" w:rsidRDefault="006950AB">
            <w:pPr>
              <w:pStyle w:val="S0"/>
              <w:ind w:left="-122" w:right="-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полномочия по нормированию у ОМС (да/нет)</w:t>
            </w:r>
          </w:p>
        </w:tc>
      </w:tr>
      <w:tr w:rsidR="00BD41EA">
        <w:trPr>
          <w:trHeight w:val="340"/>
          <w:jc w:val="center"/>
        </w:trPr>
        <w:tc>
          <w:tcPr>
            <w:tcW w:w="3567" w:type="dxa"/>
            <w:shd w:val="clear" w:color="auto" w:fill="auto"/>
            <w:vAlign w:val="center"/>
          </w:tcPr>
          <w:p w:rsidR="00BD41EA" w:rsidRDefault="006950AB">
            <w:pPr>
              <w:pStyle w:val="S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Ст.</w:t>
            </w:r>
            <w:r>
              <w:rPr>
                <w:rFonts w:ascii="Times New Roman" w:hAnsi="Times New Roman" w:cs="Times New Roman"/>
              </w:rPr>
              <w:t xml:space="preserve"> 14, ч.1, п.3) владение, пользование и распоряжение имуществом, находящимся в муниципальной собственности поселения</w:t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BD41EA" w:rsidRDefault="006950AB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-администрация поселения;</w:t>
            </w:r>
          </w:p>
          <w:p w:rsidR="00BD41EA" w:rsidRDefault="006950AB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-организации, учреждения, предприятия подведомственные поселению (не указанные ниже)  </w:t>
            </w:r>
          </w:p>
        </w:tc>
        <w:tc>
          <w:tcPr>
            <w:tcW w:w="1701" w:type="dxa"/>
            <w:vAlign w:val="center"/>
          </w:tcPr>
          <w:p w:rsidR="00BD41EA" w:rsidRDefault="006950AB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BD41EA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BD41EA" w:rsidRDefault="006950A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14, ч.1, п.10) </w:t>
            </w:r>
            <w:r>
              <w:rPr>
                <w:rFonts w:ascii="Times New Roman" w:hAnsi="Times New Roman" w:cs="Times New Roman"/>
              </w:rPr>
              <w:t>создание условий для обеспечения жителей поселения услугами связи, общественного питания, торговли и бытового обслуживания</w:t>
            </w:r>
          </w:p>
        </w:tc>
        <w:tc>
          <w:tcPr>
            <w:tcW w:w="4222" w:type="dxa"/>
            <w:shd w:val="clear" w:color="auto" w:fill="auto"/>
          </w:tcPr>
          <w:p w:rsidR="00BD41EA" w:rsidRDefault="006950A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отделение почтовой связи;</w:t>
            </w:r>
          </w:p>
          <w:p w:rsidR="00BD41EA" w:rsidRDefault="006950A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телефонная сеть общего пользования;</w:t>
            </w:r>
          </w:p>
          <w:p w:rsidR="00BD41EA" w:rsidRDefault="006950A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объекты общественного питания;</w:t>
            </w:r>
          </w:p>
          <w:p w:rsidR="00BD41EA" w:rsidRDefault="006950A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объекты торговли;</w:t>
            </w:r>
          </w:p>
          <w:p w:rsidR="00BD41EA" w:rsidRDefault="006950A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объекты быто</w:t>
            </w:r>
            <w:r>
              <w:rPr>
                <w:rFonts w:ascii="Times New Roman" w:hAnsi="Times New Roman" w:cs="Times New Roman"/>
              </w:rPr>
              <w:t xml:space="preserve">вого обслуживания </w:t>
            </w:r>
          </w:p>
        </w:tc>
        <w:tc>
          <w:tcPr>
            <w:tcW w:w="1701" w:type="dxa"/>
          </w:tcPr>
          <w:p w:rsidR="00BD41EA" w:rsidRDefault="006950AB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BD41EA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BD41EA" w:rsidRDefault="006950A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ч.1, п.12) 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4222" w:type="dxa"/>
            <w:shd w:val="clear" w:color="auto" w:fill="auto"/>
          </w:tcPr>
          <w:p w:rsidR="00BD41EA" w:rsidRDefault="006950A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дома культуры;</w:t>
            </w:r>
          </w:p>
          <w:p w:rsidR="00BD41EA" w:rsidRDefault="006950A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кино</w:t>
            </w:r>
            <w:r>
              <w:rPr>
                <w:rFonts w:ascii="Times New Roman" w:hAnsi="Times New Roman" w:cs="Times New Roman"/>
                <w:lang w:val="ru-RU"/>
              </w:rPr>
              <w:t>залы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BD41EA" w:rsidRDefault="006950AB">
            <w:pPr>
              <w:pStyle w:val="S0"/>
              <w:ind w:right="-57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- культурно-досуговые учреждения клубного типа </w:t>
            </w:r>
          </w:p>
        </w:tc>
        <w:tc>
          <w:tcPr>
            <w:tcW w:w="1701" w:type="dxa"/>
          </w:tcPr>
          <w:p w:rsidR="00BD41EA" w:rsidRDefault="006950AB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BD41EA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BD41EA" w:rsidRDefault="006950A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14, ч.1, п.14) обеспечение </w:t>
            </w:r>
            <w:r>
              <w:rPr>
                <w:rFonts w:ascii="Times New Roman" w:hAnsi="Times New Roman" w:cs="Times New Roman"/>
              </w:rPr>
              <w:t>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4222" w:type="dxa"/>
            <w:shd w:val="clear" w:color="auto" w:fill="auto"/>
          </w:tcPr>
          <w:p w:rsidR="00BD41EA" w:rsidRDefault="006950AB">
            <w:pPr>
              <w:pStyle w:val="S0"/>
              <w:ind w:right="-10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плоскостные спортивные сооружения (стадио</w:t>
            </w:r>
            <w:r>
              <w:rPr>
                <w:rFonts w:ascii="Times New Roman" w:hAnsi="Times New Roman" w:cs="Times New Roman"/>
                <w:spacing w:val="-2"/>
              </w:rPr>
              <w:t>ны, корты, спортивные площадк</w:t>
            </w:r>
            <w:r>
              <w:rPr>
                <w:rFonts w:ascii="Times New Roman" w:hAnsi="Times New Roman" w:cs="Times New Roman"/>
                <w:spacing w:val="-2"/>
              </w:rPr>
              <w:t>и и т. д.)</w:t>
            </w:r>
            <w:r>
              <w:rPr>
                <w:rFonts w:ascii="Times New Roman" w:hAnsi="Times New Roman" w:cs="Times New Roman"/>
                <w:spacing w:val="-2"/>
              </w:rPr>
              <w:br/>
            </w:r>
            <w:r>
              <w:rPr>
                <w:rFonts w:ascii="Times New Roman" w:hAnsi="Times New Roman" w:cs="Times New Roman"/>
              </w:rPr>
              <w:t>- спортивные залы;</w:t>
            </w:r>
            <w:r>
              <w:rPr>
                <w:rFonts w:ascii="Times New Roman" w:hAnsi="Times New Roman" w:cs="Times New Roman"/>
              </w:rPr>
              <w:br/>
              <w:t>- физкультурно-оздоровительный комплексы;</w:t>
            </w:r>
            <w:r>
              <w:rPr>
                <w:rFonts w:ascii="Times New Roman" w:hAnsi="Times New Roman" w:cs="Times New Roman"/>
              </w:rPr>
              <w:br/>
              <w:t>- спортивные тренировочные базы;</w:t>
            </w:r>
            <w:r>
              <w:rPr>
                <w:rFonts w:ascii="Times New Roman" w:hAnsi="Times New Roman" w:cs="Times New Roman"/>
              </w:rPr>
              <w:br/>
              <w:t>- спортивно-оздоровительные лагеря</w:t>
            </w:r>
          </w:p>
        </w:tc>
        <w:tc>
          <w:tcPr>
            <w:tcW w:w="1701" w:type="dxa"/>
          </w:tcPr>
          <w:p w:rsidR="00BD41EA" w:rsidRDefault="006950AB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BD41EA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BD41EA" w:rsidRDefault="006950A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14, ч.1, п.17) формирование архивных фондов поселения </w:t>
            </w:r>
          </w:p>
        </w:tc>
        <w:tc>
          <w:tcPr>
            <w:tcW w:w="4222" w:type="dxa"/>
            <w:shd w:val="clear" w:color="auto" w:fill="auto"/>
          </w:tcPr>
          <w:p w:rsidR="00BD41EA" w:rsidRDefault="006950A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архив поселения</w:t>
            </w:r>
          </w:p>
        </w:tc>
        <w:tc>
          <w:tcPr>
            <w:tcW w:w="1701" w:type="dxa"/>
          </w:tcPr>
          <w:p w:rsidR="00BD41EA" w:rsidRDefault="006950AB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BD41EA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BD41EA" w:rsidRDefault="006950A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14, ч.1, п.19) …организация </w:t>
            </w:r>
            <w:r>
              <w:rPr>
                <w:rFonts w:ascii="Times New Roman" w:hAnsi="Times New Roman" w:cs="Times New Roman"/>
              </w:rPr>
              <w:t>благоустройства территории поселения в соответствии с утвержденными правилами благоустройства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222" w:type="dxa"/>
            <w:shd w:val="clear" w:color="auto" w:fill="auto"/>
          </w:tcPr>
          <w:p w:rsidR="00BD41EA" w:rsidRDefault="006950A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площадки (детские, для отдыха взрослого населения, спортивные, хозяйственные);</w:t>
            </w:r>
          </w:p>
          <w:p w:rsidR="00BD41EA" w:rsidRDefault="006950A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объекты декоративного озеленения;</w:t>
            </w:r>
          </w:p>
          <w:p w:rsidR="00BD41EA" w:rsidRDefault="006950A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малые архитектурные формы</w:t>
            </w:r>
          </w:p>
          <w:p w:rsidR="00BD41EA" w:rsidRDefault="00BD41EA">
            <w:pPr>
              <w:pStyle w:val="S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1EA" w:rsidRDefault="006950AB">
            <w:pPr>
              <w:pStyle w:val="S0"/>
              <w:ind w:left="-122" w:right="-3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Да</w:t>
            </w:r>
          </w:p>
          <w:p w:rsidR="00BD41EA" w:rsidRDefault="00BD41EA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</w:p>
        </w:tc>
      </w:tr>
      <w:tr w:rsidR="00BD41EA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BD41EA" w:rsidRDefault="006950A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14, </w:t>
            </w:r>
            <w:r>
              <w:rPr>
                <w:rFonts w:ascii="Times New Roman" w:hAnsi="Times New Roman" w:cs="Times New Roman"/>
              </w:rPr>
              <w:t>ч.1, п.28) содействие в развитии сельскохозяйственного производства, создание условий для развития малого и среднего предпринимательства</w:t>
            </w:r>
          </w:p>
        </w:tc>
        <w:tc>
          <w:tcPr>
            <w:tcW w:w="4222" w:type="dxa"/>
            <w:shd w:val="clear" w:color="auto" w:fill="auto"/>
          </w:tcPr>
          <w:p w:rsidR="00BD41EA" w:rsidRDefault="006950AB">
            <w:pPr>
              <w:pStyle w:val="S0"/>
              <w:widowControl w:val="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бизнес-инкубатор;</w:t>
            </w:r>
          </w:p>
          <w:p w:rsidR="00BD41EA" w:rsidRDefault="006950AB">
            <w:pPr>
              <w:pStyle w:val="S0"/>
              <w:jc w:val="left"/>
              <w:rPr>
                <w:rFonts w:ascii="Times New Roman" w:hAnsi="Times New Roman" w:cs="Times New Roman"/>
                <w:bCs/>
                <w:spacing w:val="-2"/>
              </w:rPr>
            </w:pPr>
            <w:r>
              <w:rPr>
                <w:rFonts w:ascii="Times New Roman" w:hAnsi="Times New Roman" w:cs="Times New Roman"/>
              </w:rPr>
              <w:t>- технопарк</w:t>
            </w:r>
          </w:p>
        </w:tc>
        <w:tc>
          <w:tcPr>
            <w:tcW w:w="1701" w:type="dxa"/>
          </w:tcPr>
          <w:p w:rsidR="00BD41EA" w:rsidRDefault="006950AB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BD41EA" w:rsidRDefault="006950AB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ные мероприятия проводятся на </w:t>
            </w:r>
            <w:r>
              <w:rPr>
                <w:rFonts w:ascii="Times New Roman" w:hAnsi="Times New Roman" w:cs="Times New Roman"/>
              </w:rPr>
              <w:lastRenderedPageBreak/>
              <w:t xml:space="preserve">базе различных (неспецифических) </w:t>
            </w:r>
            <w:r>
              <w:rPr>
                <w:rFonts w:ascii="Times New Roman" w:hAnsi="Times New Roman" w:cs="Times New Roman"/>
              </w:rPr>
              <w:t>объектов местного значения</w:t>
            </w:r>
          </w:p>
        </w:tc>
      </w:tr>
      <w:tr w:rsidR="00BD41EA">
        <w:trPr>
          <w:trHeight w:val="738"/>
          <w:jc w:val="center"/>
        </w:trPr>
        <w:tc>
          <w:tcPr>
            <w:tcW w:w="3567" w:type="dxa"/>
            <w:shd w:val="clear" w:color="auto" w:fill="auto"/>
          </w:tcPr>
          <w:p w:rsidR="00BD41EA" w:rsidRDefault="006950A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Ст. 14, ч.1, п.30) организация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осуществление мероприятий по работе с детьми и молодежью в поселении</w:t>
            </w:r>
          </w:p>
        </w:tc>
        <w:tc>
          <w:tcPr>
            <w:tcW w:w="4222" w:type="dxa"/>
            <w:shd w:val="clear" w:color="auto" w:fill="auto"/>
          </w:tcPr>
          <w:p w:rsidR="00BD41EA" w:rsidRDefault="00BD41EA">
            <w:pPr>
              <w:pStyle w:val="S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1EA" w:rsidRDefault="006950AB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Нет.</w:t>
            </w:r>
          </w:p>
          <w:p w:rsidR="00BD41EA" w:rsidRDefault="006950AB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>ные мероприятия проводятся на базе объектов спорта, культуры и образования</w:t>
            </w:r>
          </w:p>
        </w:tc>
      </w:tr>
    </w:tbl>
    <w:p w:rsidR="00BD41EA" w:rsidRDefault="006950AB">
      <w:pPr>
        <w:pStyle w:val="1"/>
        <w:jc w:val="right"/>
      </w:pPr>
      <w:r>
        <w:t xml:space="preserve"> </w:t>
      </w:r>
    </w:p>
    <w:sectPr w:rsidR="00BD41EA">
      <w:footerReference w:type="default" r:id="rId20"/>
      <w:pgSz w:w="11905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0AB" w:rsidRDefault="006950AB">
      <w:r>
        <w:separator/>
      </w:r>
    </w:p>
  </w:endnote>
  <w:endnote w:type="continuationSeparator" w:id="0">
    <w:p w:rsidR="006950AB" w:rsidRDefault="00695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6603776"/>
      <w:docPartObj>
        <w:docPartGallery w:val="AutoText"/>
      </w:docPartObj>
    </w:sdtPr>
    <w:sdtEndPr/>
    <w:sdtContent>
      <w:p w:rsidR="00BD41EA" w:rsidRDefault="006950AB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D59">
          <w:rPr>
            <w:noProof/>
          </w:rPr>
          <w:t>19</w:t>
        </w:r>
        <w:r>
          <w:fldChar w:fldCharType="end"/>
        </w:r>
      </w:p>
    </w:sdtContent>
  </w:sdt>
  <w:p w:rsidR="00BD41EA" w:rsidRDefault="00BD41EA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0AB" w:rsidRDefault="006950AB">
      <w:r>
        <w:separator/>
      </w:r>
    </w:p>
  </w:footnote>
  <w:footnote w:type="continuationSeparator" w:id="0">
    <w:p w:rsidR="006950AB" w:rsidRDefault="00695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06DF1"/>
    <w:multiLevelType w:val="multilevel"/>
    <w:tmpl w:val="0E306DF1"/>
    <w:lvl w:ilvl="0">
      <w:start w:val="7"/>
      <w:numFmt w:val="bullet"/>
      <w:pStyle w:val="010"/>
      <w:lvlText w:val="-"/>
      <w:lvlJc w:val="left"/>
      <w:pPr>
        <w:ind w:left="107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6182F"/>
    <w:multiLevelType w:val="multilevel"/>
    <w:tmpl w:val="1216182F"/>
    <w:lvl w:ilvl="0">
      <w:start w:val="1"/>
      <w:numFmt w:val="decimal"/>
      <w:pStyle w:val="7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D0947"/>
    <w:multiLevelType w:val="multilevel"/>
    <w:tmpl w:val="242D0947"/>
    <w:lvl w:ilvl="0">
      <w:start w:val="1"/>
      <w:numFmt w:val="bullet"/>
      <w:pStyle w:val="a"/>
      <w:lvlText w:val="−"/>
      <w:lvlJc w:val="left"/>
      <w:pPr>
        <w:tabs>
          <w:tab w:val="left" w:pos="284"/>
        </w:tabs>
        <w:ind w:left="284" w:hanging="284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75CAE"/>
    <w:multiLevelType w:val="multilevel"/>
    <w:tmpl w:val="24A75CAE"/>
    <w:lvl w:ilvl="0">
      <w:start w:val="1"/>
      <w:numFmt w:val="bullet"/>
      <w:pStyle w:val="a0"/>
      <w:suff w:val="space"/>
      <w:lvlText w:val="‒"/>
      <w:lvlJc w:val="left"/>
      <w:pPr>
        <w:ind w:left="1287" w:hanging="719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315" w:hanging="360"/>
      </w:pPr>
    </w:lvl>
    <w:lvl w:ilvl="2">
      <w:start w:val="1"/>
      <w:numFmt w:val="lowerRoman"/>
      <w:lvlText w:val="%3."/>
      <w:lvlJc w:val="right"/>
      <w:pPr>
        <w:ind w:left="2035" w:hanging="180"/>
      </w:pPr>
    </w:lvl>
    <w:lvl w:ilvl="3">
      <w:start w:val="1"/>
      <w:numFmt w:val="decimal"/>
      <w:lvlText w:val="%4."/>
      <w:lvlJc w:val="left"/>
      <w:pPr>
        <w:ind w:left="2755" w:hanging="360"/>
      </w:pPr>
    </w:lvl>
    <w:lvl w:ilvl="4">
      <w:start w:val="1"/>
      <w:numFmt w:val="lowerLetter"/>
      <w:lvlText w:val="%5."/>
      <w:lvlJc w:val="left"/>
      <w:pPr>
        <w:ind w:left="3475" w:hanging="360"/>
      </w:pPr>
    </w:lvl>
    <w:lvl w:ilvl="5">
      <w:start w:val="1"/>
      <w:numFmt w:val="lowerRoman"/>
      <w:lvlText w:val="%6."/>
      <w:lvlJc w:val="right"/>
      <w:pPr>
        <w:ind w:left="4195" w:hanging="180"/>
      </w:pPr>
    </w:lvl>
    <w:lvl w:ilvl="6">
      <w:start w:val="1"/>
      <w:numFmt w:val="decimal"/>
      <w:lvlText w:val="%7."/>
      <w:lvlJc w:val="left"/>
      <w:pPr>
        <w:ind w:left="4915" w:hanging="360"/>
      </w:pPr>
    </w:lvl>
    <w:lvl w:ilvl="7">
      <w:start w:val="1"/>
      <w:numFmt w:val="lowerLetter"/>
      <w:lvlText w:val="%8."/>
      <w:lvlJc w:val="left"/>
      <w:pPr>
        <w:ind w:left="5635" w:hanging="360"/>
      </w:pPr>
    </w:lvl>
    <w:lvl w:ilvl="8">
      <w:start w:val="1"/>
      <w:numFmt w:val="lowerRoman"/>
      <w:lvlText w:val="%9."/>
      <w:lvlJc w:val="right"/>
      <w:pPr>
        <w:ind w:left="6355" w:hanging="180"/>
      </w:pPr>
    </w:lvl>
  </w:abstractNum>
  <w:abstractNum w:abstractNumId="4">
    <w:nsid w:val="2B050F43"/>
    <w:multiLevelType w:val="multilevel"/>
    <w:tmpl w:val="2B050F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0149A3"/>
    <w:multiLevelType w:val="multilevel"/>
    <w:tmpl w:val="380149A3"/>
    <w:lvl w:ilvl="0">
      <w:start w:val="1"/>
      <w:numFmt w:val="decimal"/>
      <w:pStyle w:val="2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AA2181"/>
    <w:multiLevelType w:val="multilevel"/>
    <w:tmpl w:val="43AA218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75192E"/>
    <w:multiLevelType w:val="multilevel"/>
    <w:tmpl w:val="6F75192E"/>
    <w:lvl w:ilvl="0">
      <w:start w:val="1"/>
      <w:numFmt w:val="decimal"/>
      <w:lvlText w:val="%1)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824"/>
    <w:rsid w:val="000009F0"/>
    <w:rsid w:val="0000113D"/>
    <w:rsid w:val="00002008"/>
    <w:rsid w:val="00002C8E"/>
    <w:rsid w:val="00004A44"/>
    <w:rsid w:val="00006FBA"/>
    <w:rsid w:val="00011871"/>
    <w:rsid w:val="000120B4"/>
    <w:rsid w:val="00013E02"/>
    <w:rsid w:val="000171DC"/>
    <w:rsid w:val="0002042D"/>
    <w:rsid w:val="000213DE"/>
    <w:rsid w:val="000232D6"/>
    <w:rsid w:val="00024F55"/>
    <w:rsid w:val="00025461"/>
    <w:rsid w:val="0003069B"/>
    <w:rsid w:val="00030FEF"/>
    <w:rsid w:val="00031B86"/>
    <w:rsid w:val="0003404A"/>
    <w:rsid w:val="00034EAD"/>
    <w:rsid w:val="000361A6"/>
    <w:rsid w:val="0003632F"/>
    <w:rsid w:val="000376B9"/>
    <w:rsid w:val="0004346B"/>
    <w:rsid w:val="00043B11"/>
    <w:rsid w:val="0004693B"/>
    <w:rsid w:val="00046B83"/>
    <w:rsid w:val="00047C25"/>
    <w:rsid w:val="00050A28"/>
    <w:rsid w:val="00052B3A"/>
    <w:rsid w:val="00053D94"/>
    <w:rsid w:val="0005513F"/>
    <w:rsid w:val="00057237"/>
    <w:rsid w:val="00063046"/>
    <w:rsid w:val="000670F9"/>
    <w:rsid w:val="0007125E"/>
    <w:rsid w:val="000731B3"/>
    <w:rsid w:val="0007361D"/>
    <w:rsid w:val="000736C3"/>
    <w:rsid w:val="00073E84"/>
    <w:rsid w:val="00077DF6"/>
    <w:rsid w:val="00080492"/>
    <w:rsid w:val="00081A47"/>
    <w:rsid w:val="000822AD"/>
    <w:rsid w:val="00082B7C"/>
    <w:rsid w:val="00090423"/>
    <w:rsid w:val="00092FA4"/>
    <w:rsid w:val="000931F7"/>
    <w:rsid w:val="0009380E"/>
    <w:rsid w:val="00093C4A"/>
    <w:rsid w:val="00095289"/>
    <w:rsid w:val="000952D4"/>
    <w:rsid w:val="0009638B"/>
    <w:rsid w:val="000A1AEE"/>
    <w:rsid w:val="000A4857"/>
    <w:rsid w:val="000A5DF8"/>
    <w:rsid w:val="000A6292"/>
    <w:rsid w:val="000A6E48"/>
    <w:rsid w:val="000B3398"/>
    <w:rsid w:val="000B7A2F"/>
    <w:rsid w:val="000B7B6B"/>
    <w:rsid w:val="000B7EA3"/>
    <w:rsid w:val="000C20F9"/>
    <w:rsid w:val="000C2D79"/>
    <w:rsid w:val="000C3C3D"/>
    <w:rsid w:val="000C3CC8"/>
    <w:rsid w:val="000C40F4"/>
    <w:rsid w:val="000C5841"/>
    <w:rsid w:val="000C5A88"/>
    <w:rsid w:val="000C61BB"/>
    <w:rsid w:val="000C7773"/>
    <w:rsid w:val="000D01F1"/>
    <w:rsid w:val="000D192E"/>
    <w:rsid w:val="000D4076"/>
    <w:rsid w:val="000D75AD"/>
    <w:rsid w:val="000E1A28"/>
    <w:rsid w:val="000E332A"/>
    <w:rsid w:val="000E437E"/>
    <w:rsid w:val="000E5389"/>
    <w:rsid w:val="000F1635"/>
    <w:rsid w:val="000F346B"/>
    <w:rsid w:val="000F53CE"/>
    <w:rsid w:val="000F5A53"/>
    <w:rsid w:val="00100F1A"/>
    <w:rsid w:val="00103E87"/>
    <w:rsid w:val="0010411C"/>
    <w:rsid w:val="001048DA"/>
    <w:rsid w:val="00105766"/>
    <w:rsid w:val="00110339"/>
    <w:rsid w:val="00111580"/>
    <w:rsid w:val="00111E9A"/>
    <w:rsid w:val="0011329D"/>
    <w:rsid w:val="0011539A"/>
    <w:rsid w:val="0012185B"/>
    <w:rsid w:val="00121F11"/>
    <w:rsid w:val="00123389"/>
    <w:rsid w:val="00123923"/>
    <w:rsid w:val="00123E57"/>
    <w:rsid w:val="0012495D"/>
    <w:rsid w:val="00133723"/>
    <w:rsid w:val="00134F49"/>
    <w:rsid w:val="0013603B"/>
    <w:rsid w:val="00137850"/>
    <w:rsid w:val="00141AC3"/>
    <w:rsid w:val="00146B0D"/>
    <w:rsid w:val="00151A62"/>
    <w:rsid w:val="00151AF0"/>
    <w:rsid w:val="00151DCD"/>
    <w:rsid w:val="00156CCB"/>
    <w:rsid w:val="001570D6"/>
    <w:rsid w:val="0016140F"/>
    <w:rsid w:val="001649BF"/>
    <w:rsid w:val="00166BAC"/>
    <w:rsid w:val="00167712"/>
    <w:rsid w:val="00170DB1"/>
    <w:rsid w:val="00171422"/>
    <w:rsid w:val="00172930"/>
    <w:rsid w:val="001741FA"/>
    <w:rsid w:val="00177513"/>
    <w:rsid w:val="0017787A"/>
    <w:rsid w:val="00184E53"/>
    <w:rsid w:val="001860D3"/>
    <w:rsid w:val="00186A5A"/>
    <w:rsid w:val="0018797E"/>
    <w:rsid w:val="001879F3"/>
    <w:rsid w:val="00187F68"/>
    <w:rsid w:val="00192740"/>
    <w:rsid w:val="00194D9E"/>
    <w:rsid w:val="0019510F"/>
    <w:rsid w:val="00195CE1"/>
    <w:rsid w:val="00195D2A"/>
    <w:rsid w:val="00196244"/>
    <w:rsid w:val="001966D0"/>
    <w:rsid w:val="001A1633"/>
    <w:rsid w:val="001A1D5F"/>
    <w:rsid w:val="001A3F5E"/>
    <w:rsid w:val="001A3FB2"/>
    <w:rsid w:val="001A4FA6"/>
    <w:rsid w:val="001A6223"/>
    <w:rsid w:val="001B0569"/>
    <w:rsid w:val="001B1147"/>
    <w:rsid w:val="001B2267"/>
    <w:rsid w:val="001B4B57"/>
    <w:rsid w:val="001B5B43"/>
    <w:rsid w:val="001B7667"/>
    <w:rsid w:val="001C15E2"/>
    <w:rsid w:val="001C41FC"/>
    <w:rsid w:val="001C4A50"/>
    <w:rsid w:val="001C538C"/>
    <w:rsid w:val="001C5B26"/>
    <w:rsid w:val="001C60DB"/>
    <w:rsid w:val="001C71C5"/>
    <w:rsid w:val="001C7228"/>
    <w:rsid w:val="001D08FE"/>
    <w:rsid w:val="001D1D1A"/>
    <w:rsid w:val="001D24E8"/>
    <w:rsid w:val="001D3DCE"/>
    <w:rsid w:val="001D3FEE"/>
    <w:rsid w:val="001D5C94"/>
    <w:rsid w:val="001D730F"/>
    <w:rsid w:val="001D7A3F"/>
    <w:rsid w:val="001D7C2B"/>
    <w:rsid w:val="001E0C40"/>
    <w:rsid w:val="001E0C6D"/>
    <w:rsid w:val="001E18B8"/>
    <w:rsid w:val="001E20D1"/>
    <w:rsid w:val="001E55AD"/>
    <w:rsid w:val="001E5DB6"/>
    <w:rsid w:val="001E6877"/>
    <w:rsid w:val="001E6F2A"/>
    <w:rsid w:val="001E7F5C"/>
    <w:rsid w:val="001F02DD"/>
    <w:rsid w:val="001F054C"/>
    <w:rsid w:val="001F24F0"/>
    <w:rsid w:val="001F492C"/>
    <w:rsid w:val="001F696A"/>
    <w:rsid w:val="001F6DE9"/>
    <w:rsid w:val="001F7722"/>
    <w:rsid w:val="00200ECC"/>
    <w:rsid w:val="0020361A"/>
    <w:rsid w:val="002056F4"/>
    <w:rsid w:val="00206481"/>
    <w:rsid w:val="002064B1"/>
    <w:rsid w:val="0020670D"/>
    <w:rsid w:val="0020721C"/>
    <w:rsid w:val="00211F26"/>
    <w:rsid w:val="0021224F"/>
    <w:rsid w:val="00212795"/>
    <w:rsid w:val="00212A77"/>
    <w:rsid w:val="002137F9"/>
    <w:rsid w:val="00222418"/>
    <w:rsid w:val="002238A2"/>
    <w:rsid w:val="002244F2"/>
    <w:rsid w:val="00227225"/>
    <w:rsid w:val="00231073"/>
    <w:rsid w:val="00231492"/>
    <w:rsid w:val="00232C3A"/>
    <w:rsid w:val="002338E6"/>
    <w:rsid w:val="00237BE0"/>
    <w:rsid w:val="0024259E"/>
    <w:rsid w:val="00255677"/>
    <w:rsid w:val="002564A1"/>
    <w:rsid w:val="002572AF"/>
    <w:rsid w:val="00257606"/>
    <w:rsid w:val="002624F5"/>
    <w:rsid w:val="00264604"/>
    <w:rsid w:val="002663D9"/>
    <w:rsid w:val="00273CC4"/>
    <w:rsid w:val="00274515"/>
    <w:rsid w:val="00274718"/>
    <w:rsid w:val="0027501D"/>
    <w:rsid w:val="00275620"/>
    <w:rsid w:val="002757E6"/>
    <w:rsid w:val="002816CE"/>
    <w:rsid w:val="00281B50"/>
    <w:rsid w:val="0028449E"/>
    <w:rsid w:val="00284F76"/>
    <w:rsid w:val="002919FB"/>
    <w:rsid w:val="00292C87"/>
    <w:rsid w:val="002950F7"/>
    <w:rsid w:val="00295FBC"/>
    <w:rsid w:val="002A0BC0"/>
    <w:rsid w:val="002A2F18"/>
    <w:rsid w:val="002A463A"/>
    <w:rsid w:val="002A4BE2"/>
    <w:rsid w:val="002A6BB1"/>
    <w:rsid w:val="002A7717"/>
    <w:rsid w:val="002B0A3F"/>
    <w:rsid w:val="002B35BF"/>
    <w:rsid w:val="002B6BB0"/>
    <w:rsid w:val="002C2DB8"/>
    <w:rsid w:val="002C32E7"/>
    <w:rsid w:val="002C495D"/>
    <w:rsid w:val="002C79BE"/>
    <w:rsid w:val="002D11C8"/>
    <w:rsid w:val="002D1486"/>
    <w:rsid w:val="002D1CC3"/>
    <w:rsid w:val="002D1FB7"/>
    <w:rsid w:val="002D4847"/>
    <w:rsid w:val="002D4BC4"/>
    <w:rsid w:val="002D53C1"/>
    <w:rsid w:val="002E5D25"/>
    <w:rsid w:val="002E6830"/>
    <w:rsid w:val="002E706C"/>
    <w:rsid w:val="002F1093"/>
    <w:rsid w:val="002F216F"/>
    <w:rsid w:val="002F295A"/>
    <w:rsid w:val="002F3AFD"/>
    <w:rsid w:val="002F3D57"/>
    <w:rsid w:val="002F47CB"/>
    <w:rsid w:val="002F60A8"/>
    <w:rsid w:val="002F6EDA"/>
    <w:rsid w:val="002F7973"/>
    <w:rsid w:val="002F7EA5"/>
    <w:rsid w:val="00302F43"/>
    <w:rsid w:val="00305199"/>
    <w:rsid w:val="0031059C"/>
    <w:rsid w:val="00310C73"/>
    <w:rsid w:val="00311661"/>
    <w:rsid w:val="00313A05"/>
    <w:rsid w:val="00314F51"/>
    <w:rsid w:val="00315F3C"/>
    <w:rsid w:val="0032413A"/>
    <w:rsid w:val="0032673A"/>
    <w:rsid w:val="003313C4"/>
    <w:rsid w:val="003325E5"/>
    <w:rsid w:val="003346DF"/>
    <w:rsid w:val="00337A9B"/>
    <w:rsid w:val="00344B6A"/>
    <w:rsid w:val="00344D9E"/>
    <w:rsid w:val="00350A86"/>
    <w:rsid w:val="00354A10"/>
    <w:rsid w:val="00354CD0"/>
    <w:rsid w:val="00355EE6"/>
    <w:rsid w:val="00360552"/>
    <w:rsid w:val="00362BC2"/>
    <w:rsid w:val="00370C81"/>
    <w:rsid w:val="0037505A"/>
    <w:rsid w:val="003762C4"/>
    <w:rsid w:val="00376CEE"/>
    <w:rsid w:val="00382978"/>
    <w:rsid w:val="00384185"/>
    <w:rsid w:val="00387C97"/>
    <w:rsid w:val="003959DE"/>
    <w:rsid w:val="00395A6A"/>
    <w:rsid w:val="003A356A"/>
    <w:rsid w:val="003A4CAF"/>
    <w:rsid w:val="003A5330"/>
    <w:rsid w:val="003B797E"/>
    <w:rsid w:val="003C01F2"/>
    <w:rsid w:val="003C0255"/>
    <w:rsid w:val="003C1726"/>
    <w:rsid w:val="003C1894"/>
    <w:rsid w:val="003C1AAC"/>
    <w:rsid w:val="003C4588"/>
    <w:rsid w:val="003C5600"/>
    <w:rsid w:val="003C59EB"/>
    <w:rsid w:val="003C6DED"/>
    <w:rsid w:val="003D1EF4"/>
    <w:rsid w:val="003D2AEC"/>
    <w:rsid w:val="003D39AF"/>
    <w:rsid w:val="003D648C"/>
    <w:rsid w:val="003D7117"/>
    <w:rsid w:val="003E0C9D"/>
    <w:rsid w:val="003E26E7"/>
    <w:rsid w:val="003E2DD9"/>
    <w:rsid w:val="003E542D"/>
    <w:rsid w:val="003F045A"/>
    <w:rsid w:val="003F3E8B"/>
    <w:rsid w:val="003F4CC6"/>
    <w:rsid w:val="003F55B5"/>
    <w:rsid w:val="00400E1D"/>
    <w:rsid w:val="00401244"/>
    <w:rsid w:val="00403F74"/>
    <w:rsid w:val="00411617"/>
    <w:rsid w:val="0041265B"/>
    <w:rsid w:val="00412CEA"/>
    <w:rsid w:val="00415A8E"/>
    <w:rsid w:val="00416B88"/>
    <w:rsid w:val="004174A3"/>
    <w:rsid w:val="0041778A"/>
    <w:rsid w:val="00417809"/>
    <w:rsid w:val="00430960"/>
    <w:rsid w:val="00430B7C"/>
    <w:rsid w:val="004312FE"/>
    <w:rsid w:val="0043428E"/>
    <w:rsid w:val="0043617E"/>
    <w:rsid w:val="00443438"/>
    <w:rsid w:val="004454F1"/>
    <w:rsid w:val="004458CA"/>
    <w:rsid w:val="00450D2A"/>
    <w:rsid w:val="004518E9"/>
    <w:rsid w:val="00452353"/>
    <w:rsid w:val="00452F27"/>
    <w:rsid w:val="00457B87"/>
    <w:rsid w:val="0046260D"/>
    <w:rsid w:val="004655B5"/>
    <w:rsid w:val="00465D99"/>
    <w:rsid w:val="0047050F"/>
    <w:rsid w:val="00472A5C"/>
    <w:rsid w:val="0047470F"/>
    <w:rsid w:val="0047477C"/>
    <w:rsid w:val="00477F01"/>
    <w:rsid w:val="004805E7"/>
    <w:rsid w:val="0048177D"/>
    <w:rsid w:val="00484E24"/>
    <w:rsid w:val="00485CB4"/>
    <w:rsid w:val="00490664"/>
    <w:rsid w:val="004923D1"/>
    <w:rsid w:val="00493951"/>
    <w:rsid w:val="00493CE1"/>
    <w:rsid w:val="00495658"/>
    <w:rsid w:val="00497BE8"/>
    <w:rsid w:val="004A2603"/>
    <w:rsid w:val="004B136B"/>
    <w:rsid w:val="004B1838"/>
    <w:rsid w:val="004B1A5B"/>
    <w:rsid w:val="004B3F04"/>
    <w:rsid w:val="004B4064"/>
    <w:rsid w:val="004B6314"/>
    <w:rsid w:val="004B65A8"/>
    <w:rsid w:val="004B7247"/>
    <w:rsid w:val="004C0D0F"/>
    <w:rsid w:val="004C0DF3"/>
    <w:rsid w:val="004C1987"/>
    <w:rsid w:val="004C4447"/>
    <w:rsid w:val="004C4F5E"/>
    <w:rsid w:val="004D051C"/>
    <w:rsid w:val="004D074E"/>
    <w:rsid w:val="004D155F"/>
    <w:rsid w:val="004D229B"/>
    <w:rsid w:val="004D3917"/>
    <w:rsid w:val="004D5573"/>
    <w:rsid w:val="004D6DC6"/>
    <w:rsid w:val="004E0457"/>
    <w:rsid w:val="004E101A"/>
    <w:rsid w:val="004E28B2"/>
    <w:rsid w:val="004E338E"/>
    <w:rsid w:val="004E4EF4"/>
    <w:rsid w:val="004E64C6"/>
    <w:rsid w:val="004E6BB1"/>
    <w:rsid w:val="004E78DF"/>
    <w:rsid w:val="004F0F44"/>
    <w:rsid w:val="004F151F"/>
    <w:rsid w:val="004F285D"/>
    <w:rsid w:val="004F2FD0"/>
    <w:rsid w:val="004F7BFF"/>
    <w:rsid w:val="004F7FF7"/>
    <w:rsid w:val="0050007A"/>
    <w:rsid w:val="005002E6"/>
    <w:rsid w:val="005055FE"/>
    <w:rsid w:val="005065E3"/>
    <w:rsid w:val="00506A18"/>
    <w:rsid w:val="005106BC"/>
    <w:rsid w:val="0051081B"/>
    <w:rsid w:val="00510FF5"/>
    <w:rsid w:val="00511C26"/>
    <w:rsid w:val="0051206F"/>
    <w:rsid w:val="00514883"/>
    <w:rsid w:val="00514E60"/>
    <w:rsid w:val="00520B64"/>
    <w:rsid w:val="00522DD2"/>
    <w:rsid w:val="0052355D"/>
    <w:rsid w:val="005262F5"/>
    <w:rsid w:val="00527338"/>
    <w:rsid w:val="00527406"/>
    <w:rsid w:val="0053222B"/>
    <w:rsid w:val="00535A13"/>
    <w:rsid w:val="00535BDD"/>
    <w:rsid w:val="005370F0"/>
    <w:rsid w:val="005400A1"/>
    <w:rsid w:val="00545365"/>
    <w:rsid w:val="005470EA"/>
    <w:rsid w:val="0055128A"/>
    <w:rsid w:val="005554D5"/>
    <w:rsid w:val="00555F89"/>
    <w:rsid w:val="005561FB"/>
    <w:rsid w:val="00556E71"/>
    <w:rsid w:val="005607A0"/>
    <w:rsid w:val="0056463B"/>
    <w:rsid w:val="0056754B"/>
    <w:rsid w:val="005735B9"/>
    <w:rsid w:val="00575420"/>
    <w:rsid w:val="005838A7"/>
    <w:rsid w:val="005856EE"/>
    <w:rsid w:val="005901D2"/>
    <w:rsid w:val="00594039"/>
    <w:rsid w:val="005960DD"/>
    <w:rsid w:val="005A108E"/>
    <w:rsid w:val="005A1B9A"/>
    <w:rsid w:val="005A22C8"/>
    <w:rsid w:val="005A42A6"/>
    <w:rsid w:val="005A52FE"/>
    <w:rsid w:val="005A5399"/>
    <w:rsid w:val="005A5F18"/>
    <w:rsid w:val="005A7EFC"/>
    <w:rsid w:val="005B0544"/>
    <w:rsid w:val="005B0631"/>
    <w:rsid w:val="005B1A3D"/>
    <w:rsid w:val="005B258B"/>
    <w:rsid w:val="005B3BB8"/>
    <w:rsid w:val="005B466B"/>
    <w:rsid w:val="005B4873"/>
    <w:rsid w:val="005B5A0D"/>
    <w:rsid w:val="005C03A3"/>
    <w:rsid w:val="005C58A1"/>
    <w:rsid w:val="005D3B95"/>
    <w:rsid w:val="005D49A2"/>
    <w:rsid w:val="005D509D"/>
    <w:rsid w:val="005D50D3"/>
    <w:rsid w:val="005D5C8A"/>
    <w:rsid w:val="005E01D3"/>
    <w:rsid w:val="005E0291"/>
    <w:rsid w:val="005E03E1"/>
    <w:rsid w:val="005E1892"/>
    <w:rsid w:val="005E500B"/>
    <w:rsid w:val="005E7353"/>
    <w:rsid w:val="005E7FAA"/>
    <w:rsid w:val="005F000A"/>
    <w:rsid w:val="005F0EFA"/>
    <w:rsid w:val="005F4797"/>
    <w:rsid w:val="005F49EF"/>
    <w:rsid w:val="0060194A"/>
    <w:rsid w:val="00602ED4"/>
    <w:rsid w:val="00603917"/>
    <w:rsid w:val="00604902"/>
    <w:rsid w:val="006050A2"/>
    <w:rsid w:val="00605225"/>
    <w:rsid w:val="00606CD7"/>
    <w:rsid w:val="00610904"/>
    <w:rsid w:val="00614CED"/>
    <w:rsid w:val="00615305"/>
    <w:rsid w:val="0061605A"/>
    <w:rsid w:val="00616FE5"/>
    <w:rsid w:val="0062258F"/>
    <w:rsid w:val="0062299D"/>
    <w:rsid w:val="00624069"/>
    <w:rsid w:val="006306D4"/>
    <w:rsid w:val="00632729"/>
    <w:rsid w:val="00636B17"/>
    <w:rsid w:val="006413CD"/>
    <w:rsid w:val="00641691"/>
    <w:rsid w:val="00641ACF"/>
    <w:rsid w:val="00646945"/>
    <w:rsid w:val="0065085A"/>
    <w:rsid w:val="00651BF8"/>
    <w:rsid w:val="00652BEE"/>
    <w:rsid w:val="00653809"/>
    <w:rsid w:val="00653824"/>
    <w:rsid w:val="00654E40"/>
    <w:rsid w:val="006612E6"/>
    <w:rsid w:val="00662A07"/>
    <w:rsid w:val="00665BAA"/>
    <w:rsid w:val="00666F66"/>
    <w:rsid w:val="00667184"/>
    <w:rsid w:val="00670D43"/>
    <w:rsid w:val="0067110A"/>
    <w:rsid w:val="006741E5"/>
    <w:rsid w:val="00683612"/>
    <w:rsid w:val="0069118B"/>
    <w:rsid w:val="00692085"/>
    <w:rsid w:val="00692873"/>
    <w:rsid w:val="0069410F"/>
    <w:rsid w:val="006950AB"/>
    <w:rsid w:val="006A0275"/>
    <w:rsid w:val="006A0F16"/>
    <w:rsid w:val="006A1B19"/>
    <w:rsid w:val="006A21D6"/>
    <w:rsid w:val="006A28E6"/>
    <w:rsid w:val="006A31C1"/>
    <w:rsid w:val="006A3721"/>
    <w:rsid w:val="006A4019"/>
    <w:rsid w:val="006A414A"/>
    <w:rsid w:val="006A43C3"/>
    <w:rsid w:val="006A48EB"/>
    <w:rsid w:val="006A4B6F"/>
    <w:rsid w:val="006B11BF"/>
    <w:rsid w:val="006B1425"/>
    <w:rsid w:val="006B27E0"/>
    <w:rsid w:val="006B2AC6"/>
    <w:rsid w:val="006B696C"/>
    <w:rsid w:val="006B77D0"/>
    <w:rsid w:val="006B7860"/>
    <w:rsid w:val="006C007E"/>
    <w:rsid w:val="006C1565"/>
    <w:rsid w:val="006C296A"/>
    <w:rsid w:val="006C5975"/>
    <w:rsid w:val="006C62AE"/>
    <w:rsid w:val="006C755F"/>
    <w:rsid w:val="006D32FE"/>
    <w:rsid w:val="006E3C36"/>
    <w:rsid w:val="006E55AC"/>
    <w:rsid w:val="006E6139"/>
    <w:rsid w:val="006E65C1"/>
    <w:rsid w:val="006F351C"/>
    <w:rsid w:val="006F4D9C"/>
    <w:rsid w:val="006F7B55"/>
    <w:rsid w:val="0070085B"/>
    <w:rsid w:val="007031E5"/>
    <w:rsid w:val="00707BBA"/>
    <w:rsid w:val="007118E2"/>
    <w:rsid w:val="00711E7E"/>
    <w:rsid w:val="00712AFB"/>
    <w:rsid w:val="00713F85"/>
    <w:rsid w:val="007153AE"/>
    <w:rsid w:val="0071622F"/>
    <w:rsid w:val="007165B5"/>
    <w:rsid w:val="00717C94"/>
    <w:rsid w:val="007203E5"/>
    <w:rsid w:val="00720CA6"/>
    <w:rsid w:val="0072224E"/>
    <w:rsid w:val="0072321A"/>
    <w:rsid w:val="007253FC"/>
    <w:rsid w:val="0073004A"/>
    <w:rsid w:val="00730BF8"/>
    <w:rsid w:val="00731645"/>
    <w:rsid w:val="00733902"/>
    <w:rsid w:val="00734B00"/>
    <w:rsid w:val="00740F84"/>
    <w:rsid w:val="00744695"/>
    <w:rsid w:val="00744F5F"/>
    <w:rsid w:val="00747836"/>
    <w:rsid w:val="007516CC"/>
    <w:rsid w:val="00752879"/>
    <w:rsid w:val="00753798"/>
    <w:rsid w:val="00754403"/>
    <w:rsid w:val="00754452"/>
    <w:rsid w:val="00755994"/>
    <w:rsid w:val="00755C86"/>
    <w:rsid w:val="007574C4"/>
    <w:rsid w:val="007576A6"/>
    <w:rsid w:val="00757AB5"/>
    <w:rsid w:val="0076054B"/>
    <w:rsid w:val="0076097D"/>
    <w:rsid w:val="0076168F"/>
    <w:rsid w:val="007644E8"/>
    <w:rsid w:val="00764D92"/>
    <w:rsid w:val="007656B4"/>
    <w:rsid w:val="00770B8C"/>
    <w:rsid w:val="00771295"/>
    <w:rsid w:val="0077241E"/>
    <w:rsid w:val="00775CD1"/>
    <w:rsid w:val="007768A7"/>
    <w:rsid w:val="007768CC"/>
    <w:rsid w:val="00780CE0"/>
    <w:rsid w:val="007842BD"/>
    <w:rsid w:val="007849DF"/>
    <w:rsid w:val="00785993"/>
    <w:rsid w:val="007874BB"/>
    <w:rsid w:val="00787FDE"/>
    <w:rsid w:val="007907ED"/>
    <w:rsid w:val="00794199"/>
    <w:rsid w:val="007945A0"/>
    <w:rsid w:val="0079466D"/>
    <w:rsid w:val="00796324"/>
    <w:rsid w:val="007A5F18"/>
    <w:rsid w:val="007A755C"/>
    <w:rsid w:val="007B2838"/>
    <w:rsid w:val="007B718B"/>
    <w:rsid w:val="007C31D2"/>
    <w:rsid w:val="007C5731"/>
    <w:rsid w:val="007C7179"/>
    <w:rsid w:val="007D09A4"/>
    <w:rsid w:val="007D0C41"/>
    <w:rsid w:val="007D1ACA"/>
    <w:rsid w:val="007D27F9"/>
    <w:rsid w:val="007D454E"/>
    <w:rsid w:val="007D4A06"/>
    <w:rsid w:val="007E1670"/>
    <w:rsid w:val="007E2BAF"/>
    <w:rsid w:val="007E3807"/>
    <w:rsid w:val="007E3A1F"/>
    <w:rsid w:val="007E3BF8"/>
    <w:rsid w:val="007E4E9A"/>
    <w:rsid w:val="007E6B38"/>
    <w:rsid w:val="007E7A33"/>
    <w:rsid w:val="007E7CC8"/>
    <w:rsid w:val="007F2647"/>
    <w:rsid w:val="007F3FD9"/>
    <w:rsid w:val="007F51AE"/>
    <w:rsid w:val="007F67B0"/>
    <w:rsid w:val="007F68CC"/>
    <w:rsid w:val="008017AA"/>
    <w:rsid w:val="00804184"/>
    <w:rsid w:val="008060CE"/>
    <w:rsid w:val="00807486"/>
    <w:rsid w:val="0081094A"/>
    <w:rsid w:val="00811833"/>
    <w:rsid w:val="00811D62"/>
    <w:rsid w:val="00812646"/>
    <w:rsid w:val="00812BFF"/>
    <w:rsid w:val="00813C81"/>
    <w:rsid w:val="00815557"/>
    <w:rsid w:val="00816029"/>
    <w:rsid w:val="00817DD4"/>
    <w:rsid w:val="008228F9"/>
    <w:rsid w:val="00823ACC"/>
    <w:rsid w:val="00823F6B"/>
    <w:rsid w:val="008251C1"/>
    <w:rsid w:val="00825DD7"/>
    <w:rsid w:val="00831D37"/>
    <w:rsid w:val="00831DD2"/>
    <w:rsid w:val="008337BD"/>
    <w:rsid w:val="0084189B"/>
    <w:rsid w:val="0084249C"/>
    <w:rsid w:val="008441D7"/>
    <w:rsid w:val="00844D8C"/>
    <w:rsid w:val="008504B3"/>
    <w:rsid w:val="00852F8A"/>
    <w:rsid w:val="008536BE"/>
    <w:rsid w:val="008541CA"/>
    <w:rsid w:val="00854C18"/>
    <w:rsid w:val="00855EE6"/>
    <w:rsid w:val="0086012F"/>
    <w:rsid w:val="008609D6"/>
    <w:rsid w:val="00864827"/>
    <w:rsid w:val="00864B53"/>
    <w:rsid w:val="00865D6A"/>
    <w:rsid w:val="00867528"/>
    <w:rsid w:val="00872CBA"/>
    <w:rsid w:val="00876536"/>
    <w:rsid w:val="008779D2"/>
    <w:rsid w:val="00880636"/>
    <w:rsid w:val="0088127A"/>
    <w:rsid w:val="00881602"/>
    <w:rsid w:val="0088186F"/>
    <w:rsid w:val="00881A11"/>
    <w:rsid w:val="008823EF"/>
    <w:rsid w:val="00884357"/>
    <w:rsid w:val="00884488"/>
    <w:rsid w:val="0088558E"/>
    <w:rsid w:val="00885B8D"/>
    <w:rsid w:val="00885DB1"/>
    <w:rsid w:val="008870DD"/>
    <w:rsid w:val="00892656"/>
    <w:rsid w:val="00893BAA"/>
    <w:rsid w:val="008950A0"/>
    <w:rsid w:val="00897131"/>
    <w:rsid w:val="00897AEC"/>
    <w:rsid w:val="008A082B"/>
    <w:rsid w:val="008A171F"/>
    <w:rsid w:val="008A33E0"/>
    <w:rsid w:val="008A4B55"/>
    <w:rsid w:val="008A5136"/>
    <w:rsid w:val="008B3A2D"/>
    <w:rsid w:val="008B406C"/>
    <w:rsid w:val="008B4740"/>
    <w:rsid w:val="008B5429"/>
    <w:rsid w:val="008B69B1"/>
    <w:rsid w:val="008B7B63"/>
    <w:rsid w:val="008C0125"/>
    <w:rsid w:val="008C2597"/>
    <w:rsid w:val="008C4502"/>
    <w:rsid w:val="008C5352"/>
    <w:rsid w:val="008C5774"/>
    <w:rsid w:val="008C686E"/>
    <w:rsid w:val="008D074D"/>
    <w:rsid w:val="008D1795"/>
    <w:rsid w:val="008D1809"/>
    <w:rsid w:val="008D1E61"/>
    <w:rsid w:val="008D23F7"/>
    <w:rsid w:val="008D2E41"/>
    <w:rsid w:val="008D421A"/>
    <w:rsid w:val="008E3147"/>
    <w:rsid w:val="008E39F5"/>
    <w:rsid w:val="008E6DE2"/>
    <w:rsid w:val="008F0E87"/>
    <w:rsid w:val="008F3F74"/>
    <w:rsid w:val="008F409C"/>
    <w:rsid w:val="008F5CC2"/>
    <w:rsid w:val="0090463B"/>
    <w:rsid w:val="00905C68"/>
    <w:rsid w:val="00906080"/>
    <w:rsid w:val="00910255"/>
    <w:rsid w:val="0091125F"/>
    <w:rsid w:val="00911984"/>
    <w:rsid w:val="0091714E"/>
    <w:rsid w:val="00921EA5"/>
    <w:rsid w:val="00922582"/>
    <w:rsid w:val="0092621D"/>
    <w:rsid w:val="00930BB9"/>
    <w:rsid w:val="009404DE"/>
    <w:rsid w:val="0094157C"/>
    <w:rsid w:val="00942329"/>
    <w:rsid w:val="00942E87"/>
    <w:rsid w:val="00944242"/>
    <w:rsid w:val="00944B71"/>
    <w:rsid w:val="00946D73"/>
    <w:rsid w:val="00946F44"/>
    <w:rsid w:val="009479DF"/>
    <w:rsid w:val="00947F32"/>
    <w:rsid w:val="00952B80"/>
    <w:rsid w:val="009537CF"/>
    <w:rsid w:val="009551D3"/>
    <w:rsid w:val="00955EF2"/>
    <w:rsid w:val="00955FB0"/>
    <w:rsid w:val="00957759"/>
    <w:rsid w:val="00962C66"/>
    <w:rsid w:val="00963BD1"/>
    <w:rsid w:val="00963C6D"/>
    <w:rsid w:val="00964C1D"/>
    <w:rsid w:val="00964CEB"/>
    <w:rsid w:val="00967F82"/>
    <w:rsid w:val="00970A83"/>
    <w:rsid w:val="00972D97"/>
    <w:rsid w:val="0097410B"/>
    <w:rsid w:val="009744A1"/>
    <w:rsid w:val="00974C5A"/>
    <w:rsid w:val="009760F5"/>
    <w:rsid w:val="00980CB1"/>
    <w:rsid w:val="00983CF9"/>
    <w:rsid w:val="00990330"/>
    <w:rsid w:val="00990BB4"/>
    <w:rsid w:val="00991142"/>
    <w:rsid w:val="00992FCE"/>
    <w:rsid w:val="00993B67"/>
    <w:rsid w:val="009941CE"/>
    <w:rsid w:val="009944FC"/>
    <w:rsid w:val="00997BE2"/>
    <w:rsid w:val="009A04AC"/>
    <w:rsid w:val="009A1EB7"/>
    <w:rsid w:val="009A3512"/>
    <w:rsid w:val="009A4602"/>
    <w:rsid w:val="009A4B6E"/>
    <w:rsid w:val="009A4F51"/>
    <w:rsid w:val="009A6236"/>
    <w:rsid w:val="009B066A"/>
    <w:rsid w:val="009B0F73"/>
    <w:rsid w:val="009B356A"/>
    <w:rsid w:val="009B3B0B"/>
    <w:rsid w:val="009B4E8F"/>
    <w:rsid w:val="009B5970"/>
    <w:rsid w:val="009B5C9F"/>
    <w:rsid w:val="009B6100"/>
    <w:rsid w:val="009B6980"/>
    <w:rsid w:val="009C1C5C"/>
    <w:rsid w:val="009C2707"/>
    <w:rsid w:val="009C2D9B"/>
    <w:rsid w:val="009C6F4F"/>
    <w:rsid w:val="009D6E84"/>
    <w:rsid w:val="009E0215"/>
    <w:rsid w:val="009E038B"/>
    <w:rsid w:val="009E752E"/>
    <w:rsid w:val="009F1118"/>
    <w:rsid w:val="009F3A43"/>
    <w:rsid w:val="009F5A80"/>
    <w:rsid w:val="009F5DDC"/>
    <w:rsid w:val="009F76B6"/>
    <w:rsid w:val="00A0102A"/>
    <w:rsid w:val="00A046A0"/>
    <w:rsid w:val="00A0480A"/>
    <w:rsid w:val="00A05A8F"/>
    <w:rsid w:val="00A120DC"/>
    <w:rsid w:val="00A14B99"/>
    <w:rsid w:val="00A14F95"/>
    <w:rsid w:val="00A21D22"/>
    <w:rsid w:val="00A22FC3"/>
    <w:rsid w:val="00A2409F"/>
    <w:rsid w:val="00A25B11"/>
    <w:rsid w:val="00A26882"/>
    <w:rsid w:val="00A26E16"/>
    <w:rsid w:val="00A27A42"/>
    <w:rsid w:val="00A27C39"/>
    <w:rsid w:val="00A27E2C"/>
    <w:rsid w:val="00A366C3"/>
    <w:rsid w:val="00A45BD3"/>
    <w:rsid w:val="00A469E6"/>
    <w:rsid w:val="00A470B5"/>
    <w:rsid w:val="00A4754C"/>
    <w:rsid w:val="00A50D1B"/>
    <w:rsid w:val="00A5198E"/>
    <w:rsid w:val="00A51E0C"/>
    <w:rsid w:val="00A52597"/>
    <w:rsid w:val="00A52B06"/>
    <w:rsid w:val="00A54B12"/>
    <w:rsid w:val="00A56524"/>
    <w:rsid w:val="00A57245"/>
    <w:rsid w:val="00A61477"/>
    <w:rsid w:val="00A617DA"/>
    <w:rsid w:val="00A63332"/>
    <w:rsid w:val="00A717D7"/>
    <w:rsid w:val="00A71DB2"/>
    <w:rsid w:val="00A769AF"/>
    <w:rsid w:val="00A86C12"/>
    <w:rsid w:val="00A90BAA"/>
    <w:rsid w:val="00A91268"/>
    <w:rsid w:val="00A92CFE"/>
    <w:rsid w:val="00A92D15"/>
    <w:rsid w:val="00A937CB"/>
    <w:rsid w:val="00A9400A"/>
    <w:rsid w:val="00A96040"/>
    <w:rsid w:val="00A96467"/>
    <w:rsid w:val="00A97703"/>
    <w:rsid w:val="00A97981"/>
    <w:rsid w:val="00AA613E"/>
    <w:rsid w:val="00AA7BFF"/>
    <w:rsid w:val="00AB1BD2"/>
    <w:rsid w:val="00AB27A0"/>
    <w:rsid w:val="00AB47C6"/>
    <w:rsid w:val="00AB651E"/>
    <w:rsid w:val="00AB78B4"/>
    <w:rsid w:val="00AB79EB"/>
    <w:rsid w:val="00AC1BA4"/>
    <w:rsid w:val="00AC4E25"/>
    <w:rsid w:val="00AC4F27"/>
    <w:rsid w:val="00AC6513"/>
    <w:rsid w:val="00AD5D43"/>
    <w:rsid w:val="00AD60AB"/>
    <w:rsid w:val="00AD62E9"/>
    <w:rsid w:val="00AE081B"/>
    <w:rsid w:val="00AE09D4"/>
    <w:rsid w:val="00AE26CF"/>
    <w:rsid w:val="00AE4BF4"/>
    <w:rsid w:val="00AF2C7D"/>
    <w:rsid w:val="00AF5E7D"/>
    <w:rsid w:val="00B02612"/>
    <w:rsid w:val="00B02A22"/>
    <w:rsid w:val="00B03F78"/>
    <w:rsid w:val="00B047C2"/>
    <w:rsid w:val="00B0788E"/>
    <w:rsid w:val="00B10CFA"/>
    <w:rsid w:val="00B1121C"/>
    <w:rsid w:val="00B122FB"/>
    <w:rsid w:val="00B153F3"/>
    <w:rsid w:val="00B15A42"/>
    <w:rsid w:val="00B16E26"/>
    <w:rsid w:val="00B16F3D"/>
    <w:rsid w:val="00B21C4D"/>
    <w:rsid w:val="00B2797C"/>
    <w:rsid w:val="00B300F3"/>
    <w:rsid w:val="00B338EC"/>
    <w:rsid w:val="00B34E5D"/>
    <w:rsid w:val="00B37599"/>
    <w:rsid w:val="00B37C4A"/>
    <w:rsid w:val="00B40DC5"/>
    <w:rsid w:val="00B43043"/>
    <w:rsid w:val="00B43244"/>
    <w:rsid w:val="00B45731"/>
    <w:rsid w:val="00B46789"/>
    <w:rsid w:val="00B467BD"/>
    <w:rsid w:val="00B47E30"/>
    <w:rsid w:val="00B52DF4"/>
    <w:rsid w:val="00B53730"/>
    <w:rsid w:val="00B57919"/>
    <w:rsid w:val="00B57EA1"/>
    <w:rsid w:val="00B6329A"/>
    <w:rsid w:val="00B63F29"/>
    <w:rsid w:val="00B64B92"/>
    <w:rsid w:val="00B65CAC"/>
    <w:rsid w:val="00B6732D"/>
    <w:rsid w:val="00B67636"/>
    <w:rsid w:val="00B70C25"/>
    <w:rsid w:val="00B74415"/>
    <w:rsid w:val="00B76126"/>
    <w:rsid w:val="00B82E98"/>
    <w:rsid w:val="00B847FC"/>
    <w:rsid w:val="00B858EA"/>
    <w:rsid w:val="00B87730"/>
    <w:rsid w:val="00B91708"/>
    <w:rsid w:val="00B96107"/>
    <w:rsid w:val="00B96536"/>
    <w:rsid w:val="00B96C55"/>
    <w:rsid w:val="00BA06BB"/>
    <w:rsid w:val="00BA2787"/>
    <w:rsid w:val="00BA4C39"/>
    <w:rsid w:val="00BA4CAA"/>
    <w:rsid w:val="00BA704F"/>
    <w:rsid w:val="00BB56FD"/>
    <w:rsid w:val="00BB5C2D"/>
    <w:rsid w:val="00BC096A"/>
    <w:rsid w:val="00BC0C60"/>
    <w:rsid w:val="00BC1806"/>
    <w:rsid w:val="00BC1AFF"/>
    <w:rsid w:val="00BC388B"/>
    <w:rsid w:val="00BC3EB0"/>
    <w:rsid w:val="00BC3EBD"/>
    <w:rsid w:val="00BC4969"/>
    <w:rsid w:val="00BC55EB"/>
    <w:rsid w:val="00BC5C12"/>
    <w:rsid w:val="00BC5D42"/>
    <w:rsid w:val="00BC648A"/>
    <w:rsid w:val="00BC7A10"/>
    <w:rsid w:val="00BD3A45"/>
    <w:rsid w:val="00BD41EA"/>
    <w:rsid w:val="00BD4396"/>
    <w:rsid w:val="00BD52D6"/>
    <w:rsid w:val="00BD749E"/>
    <w:rsid w:val="00BE14C3"/>
    <w:rsid w:val="00BE162A"/>
    <w:rsid w:val="00BE636D"/>
    <w:rsid w:val="00BE742F"/>
    <w:rsid w:val="00BE7871"/>
    <w:rsid w:val="00BF0062"/>
    <w:rsid w:val="00BF322E"/>
    <w:rsid w:val="00BF4979"/>
    <w:rsid w:val="00BF7A64"/>
    <w:rsid w:val="00C0004D"/>
    <w:rsid w:val="00C00C19"/>
    <w:rsid w:val="00C017A1"/>
    <w:rsid w:val="00C02014"/>
    <w:rsid w:val="00C0400F"/>
    <w:rsid w:val="00C05EB6"/>
    <w:rsid w:val="00C06A82"/>
    <w:rsid w:val="00C06A97"/>
    <w:rsid w:val="00C122EB"/>
    <w:rsid w:val="00C17E5F"/>
    <w:rsid w:val="00C2053C"/>
    <w:rsid w:val="00C25D30"/>
    <w:rsid w:val="00C261A4"/>
    <w:rsid w:val="00C27BC2"/>
    <w:rsid w:val="00C3179F"/>
    <w:rsid w:val="00C326E9"/>
    <w:rsid w:val="00C33C51"/>
    <w:rsid w:val="00C34DD9"/>
    <w:rsid w:val="00C363FA"/>
    <w:rsid w:val="00C365AE"/>
    <w:rsid w:val="00C37A37"/>
    <w:rsid w:val="00C4088C"/>
    <w:rsid w:val="00C414B7"/>
    <w:rsid w:val="00C42A40"/>
    <w:rsid w:val="00C4302F"/>
    <w:rsid w:val="00C44D41"/>
    <w:rsid w:val="00C518AB"/>
    <w:rsid w:val="00C51EF5"/>
    <w:rsid w:val="00C52743"/>
    <w:rsid w:val="00C60CD8"/>
    <w:rsid w:val="00C61AC6"/>
    <w:rsid w:val="00C62237"/>
    <w:rsid w:val="00C63711"/>
    <w:rsid w:val="00C66877"/>
    <w:rsid w:val="00C67418"/>
    <w:rsid w:val="00C6765C"/>
    <w:rsid w:val="00C67A95"/>
    <w:rsid w:val="00C70919"/>
    <w:rsid w:val="00C713A1"/>
    <w:rsid w:val="00C72C75"/>
    <w:rsid w:val="00C72D67"/>
    <w:rsid w:val="00C76126"/>
    <w:rsid w:val="00C76A72"/>
    <w:rsid w:val="00C80606"/>
    <w:rsid w:val="00C83875"/>
    <w:rsid w:val="00C849BD"/>
    <w:rsid w:val="00C85D5D"/>
    <w:rsid w:val="00C86BD6"/>
    <w:rsid w:val="00C94F52"/>
    <w:rsid w:val="00C977A7"/>
    <w:rsid w:val="00C97C37"/>
    <w:rsid w:val="00CA12E1"/>
    <w:rsid w:val="00CA15CD"/>
    <w:rsid w:val="00CA24F0"/>
    <w:rsid w:val="00CA715A"/>
    <w:rsid w:val="00CB0AC5"/>
    <w:rsid w:val="00CB2E4E"/>
    <w:rsid w:val="00CB431E"/>
    <w:rsid w:val="00CB44F4"/>
    <w:rsid w:val="00CB57DB"/>
    <w:rsid w:val="00CB5E99"/>
    <w:rsid w:val="00CB654F"/>
    <w:rsid w:val="00CC449F"/>
    <w:rsid w:val="00CC6FCF"/>
    <w:rsid w:val="00CD15F2"/>
    <w:rsid w:val="00CD1ACE"/>
    <w:rsid w:val="00CD1D01"/>
    <w:rsid w:val="00CD4D14"/>
    <w:rsid w:val="00CD6D22"/>
    <w:rsid w:val="00CD7C7A"/>
    <w:rsid w:val="00CE04AA"/>
    <w:rsid w:val="00CE1314"/>
    <w:rsid w:val="00CE64C4"/>
    <w:rsid w:val="00CE69D0"/>
    <w:rsid w:val="00CF18D8"/>
    <w:rsid w:val="00CF246F"/>
    <w:rsid w:val="00CF3BD1"/>
    <w:rsid w:val="00CF7C77"/>
    <w:rsid w:val="00D00855"/>
    <w:rsid w:val="00D01C0A"/>
    <w:rsid w:val="00D02248"/>
    <w:rsid w:val="00D026B5"/>
    <w:rsid w:val="00D04F18"/>
    <w:rsid w:val="00D04F68"/>
    <w:rsid w:val="00D059AA"/>
    <w:rsid w:val="00D0620E"/>
    <w:rsid w:val="00D06EA3"/>
    <w:rsid w:val="00D076F9"/>
    <w:rsid w:val="00D13E06"/>
    <w:rsid w:val="00D150E3"/>
    <w:rsid w:val="00D2101B"/>
    <w:rsid w:val="00D24914"/>
    <w:rsid w:val="00D264B5"/>
    <w:rsid w:val="00D308BC"/>
    <w:rsid w:val="00D32C61"/>
    <w:rsid w:val="00D3513E"/>
    <w:rsid w:val="00D43895"/>
    <w:rsid w:val="00D46FFF"/>
    <w:rsid w:val="00D472CC"/>
    <w:rsid w:val="00D473F3"/>
    <w:rsid w:val="00D47F4E"/>
    <w:rsid w:val="00D505B7"/>
    <w:rsid w:val="00D52432"/>
    <w:rsid w:val="00D53076"/>
    <w:rsid w:val="00D66655"/>
    <w:rsid w:val="00D6684F"/>
    <w:rsid w:val="00D66F26"/>
    <w:rsid w:val="00D70840"/>
    <w:rsid w:val="00D7322E"/>
    <w:rsid w:val="00D7364C"/>
    <w:rsid w:val="00D73FCD"/>
    <w:rsid w:val="00D76AC1"/>
    <w:rsid w:val="00D84F2F"/>
    <w:rsid w:val="00D8535C"/>
    <w:rsid w:val="00D861A8"/>
    <w:rsid w:val="00D87D8A"/>
    <w:rsid w:val="00D92C81"/>
    <w:rsid w:val="00DA1872"/>
    <w:rsid w:val="00DA30AC"/>
    <w:rsid w:val="00DA48E7"/>
    <w:rsid w:val="00DA5066"/>
    <w:rsid w:val="00DA53B2"/>
    <w:rsid w:val="00DA6B17"/>
    <w:rsid w:val="00DB2E52"/>
    <w:rsid w:val="00DB7FA2"/>
    <w:rsid w:val="00DC0405"/>
    <w:rsid w:val="00DC1B38"/>
    <w:rsid w:val="00DC20AB"/>
    <w:rsid w:val="00DC42A2"/>
    <w:rsid w:val="00DC7FAA"/>
    <w:rsid w:val="00DD0B45"/>
    <w:rsid w:val="00DD2291"/>
    <w:rsid w:val="00DD2367"/>
    <w:rsid w:val="00DD2F58"/>
    <w:rsid w:val="00DE2C5D"/>
    <w:rsid w:val="00DF1ADD"/>
    <w:rsid w:val="00DF1E4A"/>
    <w:rsid w:val="00DF28AD"/>
    <w:rsid w:val="00DF509E"/>
    <w:rsid w:val="00DF5499"/>
    <w:rsid w:val="00DF7C0C"/>
    <w:rsid w:val="00E00CD0"/>
    <w:rsid w:val="00E044AB"/>
    <w:rsid w:val="00E04DE2"/>
    <w:rsid w:val="00E07183"/>
    <w:rsid w:val="00E07660"/>
    <w:rsid w:val="00E10626"/>
    <w:rsid w:val="00E142D4"/>
    <w:rsid w:val="00E17B04"/>
    <w:rsid w:val="00E20C11"/>
    <w:rsid w:val="00E21C52"/>
    <w:rsid w:val="00E21FC3"/>
    <w:rsid w:val="00E24798"/>
    <w:rsid w:val="00E24828"/>
    <w:rsid w:val="00E27FFB"/>
    <w:rsid w:val="00E32EB3"/>
    <w:rsid w:val="00E344CD"/>
    <w:rsid w:val="00E35C25"/>
    <w:rsid w:val="00E36547"/>
    <w:rsid w:val="00E37363"/>
    <w:rsid w:val="00E37C7D"/>
    <w:rsid w:val="00E40DC4"/>
    <w:rsid w:val="00E4189C"/>
    <w:rsid w:val="00E44283"/>
    <w:rsid w:val="00E4727D"/>
    <w:rsid w:val="00E4777F"/>
    <w:rsid w:val="00E56AF7"/>
    <w:rsid w:val="00E57584"/>
    <w:rsid w:val="00E6249E"/>
    <w:rsid w:val="00E63244"/>
    <w:rsid w:val="00E63D2A"/>
    <w:rsid w:val="00E67533"/>
    <w:rsid w:val="00E716F9"/>
    <w:rsid w:val="00E71C50"/>
    <w:rsid w:val="00E74909"/>
    <w:rsid w:val="00E74EAB"/>
    <w:rsid w:val="00E755F4"/>
    <w:rsid w:val="00E762AF"/>
    <w:rsid w:val="00E77194"/>
    <w:rsid w:val="00E776CB"/>
    <w:rsid w:val="00E81332"/>
    <w:rsid w:val="00E8182F"/>
    <w:rsid w:val="00E85A92"/>
    <w:rsid w:val="00E87587"/>
    <w:rsid w:val="00E907E7"/>
    <w:rsid w:val="00E91708"/>
    <w:rsid w:val="00E918BC"/>
    <w:rsid w:val="00E93846"/>
    <w:rsid w:val="00E97311"/>
    <w:rsid w:val="00EA0115"/>
    <w:rsid w:val="00EA0402"/>
    <w:rsid w:val="00EA25FB"/>
    <w:rsid w:val="00EA315D"/>
    <w:rsid w:val="00EA34A3"/>
    <w:rsid w:val="00EA6583"/>
    <w:rsid w:val="00EA68F2"/>
    <w:rsid w:val="00EA6C8B"/>
    <w:rsid w:val="00EA724B"/>
    <w:rsid w:val="00EA7887"/>
    <w:rsid w:val="00EA79F2"/>
    <w:rsid w:val="00EB118D"/>
    <w:rsid w:val="00EB2245"/>
    <w:rsid w:val="00EB414C"/>
    <w:rsid w:val="00EB609A"/>
    <w:rsid w:val="00EB68F8"/>
    <w:rsid w:val="00EB7B41"/>
    <w:rsid w:val="00EC0F11"/>
    <w:rsid w:val="00EC4F32"/>
    <w:rsid w:val="00ED1118"/>
    <w:rsid w:val="00ED48B1"/>
    <w:rsid w:val="00ED4F33"/>
    <w:rsid w:val="00ED625E"/>
    <w:rsid w:val="00ED6A11"/>
    <w:rsid w:val="00EE033A"/>
    <w:rsid w:val="00EE330D"/>
    <w:rsid w:val="00EE535C"/>
    <w:rsid w:val="00EF0994"/>
    <w:rsid w:val="00EF09F6"/>
    <w:rsid w:val="00EF19CE"/>
    <w:rsid w:val="00EF272C"/>
    <w:rsid w:val="00EF3D6F"/>
    <w:rsid w:val="00F014E2"/>
    <w:rsid w:val="00F01B60"/>
    <w:rsid w:val="00F05EB2"/>
    <w:rsid w:val="00F10AA3"/>
    <w:rsid w:val="00F1117E"/>
    <w:rsid w:val="00F11692"/>
    <w:rsid w:val="00F12D8F"/>
    <w:rsid w:val="00F13FCB"/>
    <w:rsid w:val="00F14B3B"/>
    <w:rsid w:val="00F1588E"/>
    <w:rsid w:val="00F16BEC"/>
    <w:rsid w:val="00F20ED3"/>
    <w:rsid w:val="00F21A3B"/>
    <w:rsid w:val="00F23D59"/>
    <w:rsid w:val="00F23D62"/>
    <w:rsid w:val="00F23D6F"/>
    <w:rsid w:val="00F248AD"/>
    <w:rsid w:val="00F30C11"/>
    <w:rsid w:val="00F323DB"/>
    <w:rsid w:val="00F345B3"/>
    <w:rsid w:val="00F35A65"/>
    <w:rsid w:val="00F35CAA"/>
    <w:rsid w:val="00F35CF7"/>
    <w:rsid w:val="00F40E00"/>
    <w:rsid w:val="00F41A88"/>
    <w:rsid w:val="00F43A16"/>
    <w:rsid w:val="00F50252"/>
    <w:rsid w:val="00F508DE"/>
    <w:rsid w:val="00F50967"/>
    <w:rsid w:val="00F509BB"/>
    <w:rsid w:val="00F52489"/>
    <w:rsid w:val="00F578E8"/>
    <w:rsid w:val="00F60009"/>
    <w:rsid w:val="00F603B4"/>
    <w:rsid w:val="00F6177C"/>
    <w:rsid w:val="00F61CC9"/>
    <w:rsid w:val="00F6514E"/>
    <w:rsid w:val="00F675AD"/>
    <w:rsid w:val="00F713F0"/>
    <w:rsid w:val="00F72042"/>
    <w:rsid w:val="00F729F0"/>
    <w:rsid w:val="00F72F14"/>
    <w:rsid w:val="00F82912"/>
    <w:rsid w:val="00F83180"/>
    <w:rsid w:val="00F83F0D"/>
    <w:rsid w:val="00F9008B"/>
    <w:rsid w:val="00F914E6"/>
    <w:rsid w:val="00F93E1D"/>
    <w:rsid w:val="00F95677"/>
    <w:rsid w:val="00F96740"/>
    <w:rsid w:val="00FA0050"/>
    <w:rsid w:val="00FA0B19"/>
    <w:rsid w:val="00FA1871"/>
    <w:rsid w:val="00FA2A81"/>
    <w:rsid w:val="00FA3C23"/>
    <w:rsid w:val="00FA586C"/>
    <w:rsid w:val="00FB0C6E"/>
    <w:rsid w:val="00FB3632"/>
    <w:rsid w:val="00FB5C55"/>
    <w:rsid w:val="00FB669E"/>
    <w:rsid w:val="00FB7A66"/>
    <w:rsid w:val="00FC11F2"/>
    <w:rsid w:val="00FC2580"/>
    <w:rsid w:val="00FC3A74"/>
    <w:rsid w:val="00FC60B7"/>
    <w:rsid w:val="00FC6713"/>
    <w:rsid w:val="00FC6802"/>
    <w:rsid w:val="00FC75E9"/>
    <w:rsid w:val="00FD0361"/>
    <w:rsid w:val="00FD2FBA"/>
    <w:rsid w:val="00FD6967"/>
    <w:rsid w:val="00FE0855"/>
    <w:rsid w:val="00FE0A18"/>
    <w:rsid w:val="00FE223C"/>
    <w:rsid w:val="00FE2BA3"/>
    <w:rsid w:val="00FE4BA2"/>
    <w:rsid w:val="00FE6DDC"/>
    <w:rsid w:val="00FF1047"/>
    <w:rsid w:val="00FF4CB2"/>
    <w:rsid w:val="00FF6508"/>
    <w:rsid w:val="00FF6BA0"/>
    <w:rsid w:val="1CED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0" w:unhideWhenUsed="0" w:qFormat="1"/>
    <w:lsdException w:name="toc 5" w:semiHidden="0" w:uiPriority="0" w:unhideWhenUsed="0" w:qFormat="1"/>
    <w:lsdException w:name="toc 6" w:uiPriority="39"/>
    <w:lsdException w:name="toc 7" w:semiHidden="0" w:uiPriority="0" w:unhideWhenUsed="0" w:qFormat="1"/>
    <w:lsdException w:name="toc 8" w:semiHidden="0" w:uiPriority="0" w:unhideWhenUsed="0" w:qFormat="1"/>
    <w:lsdException w:name="toc 9" w:semiHidden="0" w:uiPriority="0" w:unhideWhenUsed="0" w:qFormat="1"/>
    <w:lsdException w:name="footnote text" w:qFormat="1"/>
    <w:lsdException w:name="annotation text" w:semiHidden="0" w:uiPriority="0" w:unhideWhenUsed="0"/>
    <w:lsdException w:name="header" w:semiHidden="0" w:unhideWhenUsed="0"/>
    <w:lsdException w:name="footer" w:semiHidden="0" w:unhideWhenUsed="0"/>
    <w:lsdException w:name="caption" w:semiHidden="0" w:qFormat="1"/>
    <w:lsdException w:name="annotation reference" w:semiHidden="0" w:uiPriority="0" w:unhideWhenUsed="0"/>
    <w:lsdException w:name="List Bullet" w:semiHidden="0" w:uiPriority="0" w:unhideWhenUsed="0" w:qFormat="1"/>
    <w:lsdException w:name="Title" w:semiHidden="0" w:uiPriority="1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nhideWhenUsed="0"/>
    <w:lsdException w:name="Subtitle" w:semiHidden="0" w:uiPriority="11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HTML Preformatted" w:semiHidden="0" w:unhideWhenUsed="0"/>
    <w:lsdException w:name="annotation subject" w:semiHidden="0" w:uiPriority="0" w:unhideWhenUsed="0"/>
    <w:lsdException w:name="Balloon Text" w:semiHidden="0" w:unhideWhenUsed="0"/>
    <w:lsdException w:name="Table Grid" w:semiHidden="0" w:uiPriority="39" w:unhideWhenUsed="0"/>
    <w:lsdException w:name="No Spacing" w:semiHidden="0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4">
    <w:name w:val="heading 4"/>
    <w:basedOn w:val="a1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basedOn w:val="a2"/>
    <w:uiPriority w:val="99"/>
    <w:unhideWhenUsed/>
    <w:rPr>
      <w:color w:val="800080" w:themeColor="followedHyperlink"/>
      <w:u w:val="single"/>
    </w:rPr>
  </w:style>
  <w:style w:type="character" w:styleId="a6">
    <w:name w:val="annotation reference"/>
    <w:basedOn w:val="a2"/>
    <w:rPr>
      <w:sz w:val="16"/>
      <w:szCs w:val="16"/>
    </w:rPr>
  </w:style>
  <w:style w:type="character" w:styleId="a7">
    <w:name w:val="Hyperlink"/>
    <w:uiPriority w:val="99"/>
    <w:unhideWhenUsed/>
    <w:rPr>
      <w:color w:val="0000FF"/>
      <w:u w:val="single"/>
    </w:rPr>
  </w:style>
  <w:style w:type="character" w:styleId="a8">
    <w:name w:val="Strong"/>
    <w:basedOn w:val="a2"/>
    <w:uiPriority w:val="22"/>
    <w:qFormat/>
    <w:rPr>
      <w:b/>
      <w:bCs/>
    </w:rPr>
  </w:style>
  <w:style w:type="paragraph" w:styleId="a9">
    <w:name w:val="Balloon Text"/>
    <w:basedOn w:val="a1"/>
    <w:link w:val="aa"/>
    <w:uiPriority w:val="99"/>
    <w:rPr>
      <w:rFonts w:ascii="Tahoma" w:hAnsi="Tahoma"/>
      <w:sz w:val="16"/>
      <w:szCs w:val="16"/>
    </w:rPr>
  </w:style>
  <w:style w:type="paragraph" w:styleId="ab">
    <w:name w:val="caption"/>
    <w:basedOn w:val="a1"/>
    <w:next w:val="a1"/>
    <w:uiPriority w:val="99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c">
    <w:name w:val="annotation text"/>
    <w:basedOn w:val="a1"/>
    <w:link w:val="ad"/>
    <w:rPr>
      <w:sz w:val="20"/>
      <w:szCs w:val="20"/>
    </w:rPr>
  </w:style>
  <w:style w:type="paragraph" w:styleId="ae">
    <w:name w:val="annotation subject"/>
    <w:basedOn w:val="ac"/>
    <w:next w:val="ac"/>
    <w:link w:val="af"/>
    <w:rPr>
      <w:b/>
      <w:bCs/>
    </w:rPr>
  </w:style>
  <w:style w:type="paragraph" w:styleId="af0">
    <w:name w:val="Document Map"/>
    <w:basedOn w:val="a1"/>
    <w:link w:val="af1"/>
    <w:uiPriority w:val="99"/>
    <w:semiHidden/>
    <w:unhideWhenUsed/>
    <w:rPr>
      <w:rFonts w:ascii="Tahoma" w:hAnsi="Tahoma" w:cs="Tahoma"/>
      <w:sz w:val="16"/>
      <w:szCs w:val="16"/>
    </w:rPr>
  </w:style>
  <w:style w:type="paragraph" w:styleId="af2">
    <w:name w:val="footnote text"/>
    <w:basedOn w:val="a1"/>
    <w:link w:val="af3"/>
    <w:uiPriority w:val="99"/>
    <w:semiHidden/>
    <w:unhideWhenUsed/>
    <w:qFormat/>
    <w:rPr>
      <w:sz w:val="20"/>
      <w:szCs w:val="20"/>
    </w:rPr>
  </w:style>
  <w:style w:type="paragraph" w:styleId="8">
    <w:name w:val="toc 8"/>
    <w:basedOn w:val="a1"/>
    <w:next w:val="a1"/>
    <w:autoRedefine/>
    <w:qFormat/>
    <w:pPr>
      <w:spacing w:after="100"/>
      <w:ind w:left="1680"/>
    </w:pPr>
  </w:style>
  <w:style w:type="paragraph" w:styleId="af4">
    <w:name w:val="header"/>
    <w:basedOn w:val="a1"/>
    <w:link w:val="af5"/>
    <w:uiPriority w:val="99"/>
    <w:pPr>
      <w:tabs>
        <w:tab w:val="center" w:pos="4677"/>
        <w:tab w:val="right" w:pos="9355"/>
      </w:tabs>
    </w:pPr>
  </w:style>
  <w:style w:type="paragraph" w:styleId="9">
    <w:name w:val="toc 9"/>
    <w:basedOn w:val="a1"/>
    <w:next w:val="a1"/>
    <w:autoRedefine/>
    <w:qFormat/>
    <w:pPr>
      <w:spacing w:after="100"/>
      <w:ind w:left="1920"/>
    </w:pPr>
  </w:style>
  <w:style w:type="paragraph" w:styleId="70">
    <w:name w:val="toc 7"/>
    <w:basedOn w:val="a1"/>
    <w:next w:val="a1"/>
    <w:autoRedefine/>
    <w:qFormat/>
    <w:pPr>
      <w:spacing w:after="100"/>
      <w:ind w:left="1440"/>
    </w:pPr>
  </w:style>
  <w:style w:type="paragraph" w:styleId="af6">
    <w:name w:val="Body Text"/>
    <w:basedOn w:val="a1"/>
    <w:link w:val="af7"/>
    <w:uiPriority w:val="1"/>
    <w:qFormat/>
    <w:pPr>
      <w:widowControl w:val="0"/>
      <w:autoSpaceDE w:val="0"/>
      <w:autoSpaceDN w:val="0"/>
    </w:pPr>
    <w:rPr>
      <w:lang w:bidi="ru-RU"/>
    </w:rPr>
  </w:style>
  <w:style w:type="paragraph" w:styleId="11">
    <w:name w:val="toc 1"/>
    <w:basedOn w:val="a1"/>
    <w:next w:val="a1"/>
    <w:autoRedefine/>
    <w:uiPriority w:val="39"/>
    <w:qFormat/>
    <w:pPr>
      <w:tabs>
        <w:tab w:val="right" w:leader="dot" w:pos="9356"/>
      </w:tabs>
      <w:spacing w:after="100" w:line="276" w:lineRule="auto"/>
    </w:pPr>
    <w:rPr>
      <w:b/>
      <w:kern w:val="32"/>
      <w:lang w:val="en-US"/>
    </w:rPr>
  </w:style>
  <w:style w:type="paragraph" w:styleId="af8">
    <w:name w:val="table of authorities"/>
    <w:basedOn w:val="a1"/>
    <w:next w:val="a1"/>
    <w:uiPriority w:val="99"/>
    <w:semiHidden/>
    <w:unhideWhenUsed/>
    <w:pPr>
      <w:spacing w:line="276" w:lineRule="auto"/>
      <w:ind w:left="240" w:hanging="240"/>
      <w:jc w:val="both"/>
    </w:pPr>
    <w:rPr>
      <w:rFonts w:eastAsiaTheme="minorHAnsi"/>
    </w:rPr>
  </w:style>
  <w:style w:type="paragraph" w:styleId="31">
    <w:name w:val="toc 3"/>
    <w:basedOn w:val="a1"/>
    <w:next w:val="a1"/>
    <w:autoRedefine/>
    <w:uiPriority w:val="39"/>
    <w:qFormat/>
    <w:pPr>
      <w:spacing w:after="100"/>
      <w:ind w:left="480"/>
    </w:pPr>
  </w:style>
  <w:style w:type="paragraph" w:styleId="22">
    <w:name w:val="toc 2"/>
    <w:basedOn w:val="a1"/>
    <w:next w:val="a1"/>
    <w:autoRedefine/>
    <w:uiPriority w:val="39"/>
    <w:qFormat/>
    <w:pPr>
      <w:tabs>
        <w:tab w:val="right" w:leader="dot" w:pos="9356"/>
      </w:tabs>
      <w:spacing w:after="100"/>
    </w:pPr>
  </w:style>
  <w:style w:type="paragraph" w:styleId="41">
    <w:name w:val="toc 4"/>
    <w:basedOn w:val="a1"/>
    <w:next w:val="a1"/>
    <w:autoRedefine/>
    <w:qFormat/>
    <w:pPr>
      <w:spacing w:after="100"/>
      <w:ind w:left="720"/>
    </w:pPr>
  </w:style>
  <w:style w:type="paragraph" w:styleId="5">
    <w:name w:val="toc 5"/>
    <w:basedOn w:val="a1"/>
    <w:next w:val="a1"/>
    <w:autoRedefine/>
    <w:qFormat/>
    <w:pPr>
      <w:spacing w:after="100"/>
      <w:ind w:left="960"/>
    </w:pPr>
  </w:style>
  <w:style w:type="paragraph" w:styleId="af9">
    <w:name w:val="Body Text Indent"/>
    <w:basedOn w:val="a1"/>
    <w:link w:val="afa"/>
    <w:uiPriority w:val="99"/>
    <w:pPr>
      <w:spacing w:after="120"/>
      <w:ind w:left="283"/>
    </w:pPr>
  </w:style>
  <w:style w:type="paragraph" w:styleId="a">
    <w:name w:val="List Bullet"/>
    <w:basedOn w:val="a1"/>
    <w:qFormat/>
    <w:pPr>
      <w:widowControl w:val="0"/>
      <w:numPr>
        <w:numId w:val="1"/>
      </w:numPr>
      <w:autoSpaceDE w:val="0"/>
      <w:autoSpaceDN w:val="0"/>
      <w:adjustRightInd w:val="0"/>
      <w:spacing w:before="120"/>
      <w:jc w:val="both"/>
    </w:pPr>
    <w:rPr>
      <w:sz w:val="26"/>
      <w:szCs w:val="20"/>
    </w:rPr>
  </w:style>
  <w:style w:type="paragraph" w:styleId="afb">
    <w:name w:val="Title"/>
    <w:basedOn w:val="a1"/>
    <w:next w:val="a1"/>
    <w:link w:val="afc"/>
    <w:uiPriority w:val="1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d">
    <w:name w:val="footer"/>
    <w:basedOn w:val="a1"/>
    <w:link w:val="afe"/>
    <w:uiPriority w:val="99"/>
    <w:pPr>
      <w:tabs>
        <w:tab w:val="center" w:pos="4677"/>
        <w:tab w:val="right" w:pos="9355"/>
      </w:tabs>
    </w:pPr>
  </w:style>
  <w:style w:type="paragraph" w:styleId="aff">
    <w:name w:val="Normal (Web)"/>
    <w:basedOn w:val="a1"/>
    <w:uiPriority w:val="99"/>
    <w:pPr>
      <w:spacing w:before="100" w:beforeAutospacing="1" w:after="100" w:afterAutospacing="1"/>
    </w:pPr>
    <w:rPr>
      <w:rFonts w:ascii="Arial" w:hAnsi="Arial" w:cs="Arial"/>
    </w:rPr>
  </w:style>
  <w:style w:type="paragraph" w:styleId="HTML">
    <w:name w:val="HTML Preformatted"/>
    <w:basedOn w:val="a1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zh-CN" w:eastAsia="zh-CN"/>
    </w:rPr>
  </w:style>
  <w:style w:type="table" w:styleId="aff0">
    <w:name w:val="Table Grid"/>
    <w:basedOn w:val="a3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2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a">
    <w:name w:val="Текст выноски Знак"/>
    <w:basedOn w:val="a2"/>
    <w:link w:val="a9"/>
    <w:uiPriority w:val="99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5">
    <w:name w:val="Верхний колонтитул Знак"/>
    <w:basedOn w:val="a2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Нижний колонтитул Знак"/>
    <w:basedOn w:val="a2"/>
    <w:link w:val="af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Текст примечания Знак"/>
    <w:basedOn w:val="a2"/>
    <w:link w:val="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2"/>
  </w:style>
  <w:style w:type="paragraph" w:customStyle="1" w:styleId="s1">
    <w:name w:val="s_1"/>
    <w:basedOn w:val="a1"/>
    <w:pPr>
      <w:spacing w:before="100" w:beforeAutospacing="1" w:after="100" w:afterAutospacing="1"/>
    </w:pPr>
  </w:style>
  <w:style w:type="paragraph" w:customStyle="1" w:styleId="s22">
    <w:name w:val="s_22"/>
    <w:basedOn w:val="a1"/>
    <w:pPr>
      <w:spacing w:before="100" w:beforeAutospacing="1" w:after="100" w:afterAutospacing="1"/>
    </w:pPr>
  </w:style>
  <w:style w:type="paragraph" w:styleId="aff1">
    <w:name w:val="List Paragraph"/>
    <w:basedOn w:val="a1"/>
    <w:link w:val="aff2"/>
    <w:uiPriority w:val="1"/>
    <w:qFormat/>
    <w:pPr>
      <w:ind w:left="720"/>
      <w:contextualSpacing/>
    </w:pPr>
  </w:style>
  <w:style w:type="paragraph" w:customStyle="1" w:styleId="aff3">
    <w:name w:val="приложения рнгп"/>
    <w:basedOn w:val="20"/>
    <w:autoRedefine/>
    <w:pPr>
      <w:keepNext w:val="0"/>
      <w:keepLines w:val="0"/>
      <w:widowControl w:val="0"/>
      <w:tabs>
        <w:tab w:val="left" w:pos="992"/>
      </w:tabs>
      <w:suppressAutoHyphens/>
      <w:spacing w:before="0" w:line="276" w:lineRule="auto"/>
      <w:jc w:val="right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en-US"/>
    </w:rPr>
  </w:style>
  <w:style w:type="character" w:customStyle="1" w:styleId="21">
    <w:name w:val="Заголовок 2 Знак"/>
    <w:basedOn w:val="a2"/>
    <w:link w:val="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7">
    <w:name w:val="7 нумерация"/>
    <w:basedOn w:val="aff1"/>
    <w:link w:val="71"/>
    <w:qFormat/>
    <w:pPr>
      <w:numPr>
        <w:numId w:val="2"/>
      </w:numPr>
      <w:spacing w:line="276" w:lineRule="auto"/>
      <w:jc w:val="both"/>
    </w:pPr>
    <w:rPr>
      <w:rFonts w:eastAsiaTheme="majorEastAsia"/>
      <w:iCs/>
      <w:color w:val="000000" w:themeColor="text1"/>
    </w:rPr>
  </w:style>
  <w:style w:type="character" w:customStyle="1" w:styleId="71">
    <w:name w:val="7 нумерация Знак"/>
    <w:basedOn w:val="a2"/>
    <w:link w:val="7"/>
    <w:rPr>
      <w:rFonts w:ascii="Times New Roman" w:eastAsiaTheme="majorEastAsia" w:hAnsi="Times New Roman" w:cs="Times New Roman"/>
      <w:iCs/>
      <w:color w:val="000000" w:themeColor="text1"/>
      <w:sz w:val="24"/>
      <w:szCs w:val="24"/>
      <w:lang w:eastAsia="ru-RU"/>
    </w:rPr>
  </w:style>
  <w:style w:type="paragraph" w:customStyle="1" w:styleId="90">
    <w:name w:val="9 Заголовок без уровня"/>
    <w:basedOn w:val="a1"/>
    <w:link w:val="91"/>
    <w:qFormat/>
    <w:pPr>
      <w:spacing w:before="240" w:after="120" w:line="276" w:lineRule="auto"/>
      <w:ind w:firstLine="567"/>
      <w:jc w:val="both"/>
    </w:pPr>
    <w:rPr>
      <w:rFonts w:eastAsiaTheme="minorHAnsi"/>
      <w:b/>
    </w:rPr>
  </w:style>
  <w:style w:type="character" w:customStyle="1" w:styleId="91">
    <w:name w:val="9 Заголовок без уровня Знак"/>
    <w:basedOn w:val="a2"/>
    <w:link w:val="90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07">
    <w:name w:val="07 Примечания"/>
    <w:basedOn w:val="a1"/>
    <w:link w:val="070"/>
    <w:qFormat/>
    <w:pPr>
      <w:spacing w:before="120"/>
      <w:jc w:val="both"/>
    </w:pPr>
    <w:rPr>
      <w:rFonts w:eastAsiaTheme="minorHAnsi"/>
      <w:bCs/>
      <w:iCs/>
      <w:sz w:val="20"/>
      <w:lang w:eastAsia="en-US"/>
    </w:rPr>
  </w:style>
  <w:style w:type="character" w:customStyle="1" w:styleId="070">
    <w:name w:val="07 Примечания Знак"/>
    <w:basedOn w:val="a2"/>
    <w:link w:val="07"/>
    <w:rPr>
      <w:rFonts w:ascii="Times New Roman" w:hAnsi="Times New Roman" w:cs="Times New Roman"/>
      <w:bCs/>
      <w:iCs/>
      <w:sz w:val="20"/>
      <w:szCs w:val="24"/>
    </w:rPr>
  </w:style>
  <w:style w:type="paragraph" w:customStyle="1" w:styleId="08">
    <w:name w:val="08 Примечания пункты"/>
    <w:basedOn w:val="07"/>
    <w:link w:val="080"/>
    <w:qFormat/>
    <w:pPr>
      <w:spacing w:before="0"/>
      <w:ind w:firstLine="284"/>
    </w:pPr>
  </w:style>
  <w:style w:type="character" w:customStyle="1" w:styleId="080">
    <w:name w:val="08 Примечания пункты Знак"/>
    <w:basedOn w:val="070"/>
    <w:link w:val="08"/>
    <w:rPr>
      <w:rFonts w:ascii="Times New Roman" w:hAnsi="Times New Roman" w:cs="Times New Roman"/>
      <w:bCs/>
      <w:iCs/>
      <w:sz w:val="20"/>
      <w:szCs w:val="24"/>
    </w:rPr>
  </w:style>
  <w:style w:type="paragraph" w:customStyle="1" w:styleId="62">
    <w:name w:val="6.2 примечание *"/>
    <w:basedOn w:val="a1"/>
    <w:link w:val="620"/>
    <w:qFormat/>
    <w:pPr>
      <w:spacing w:before="120"/>
      <w:jc w:val="both"/>
    </w:pPr>
    <w:rPr>
      <w:rFonts w:eastAsiaTheme="minorHAnsi"/>
      <w:sz w:val="20"/>
      <w:szCs w:val="20"/>
    </w:rPr>
  </w:style>
  <w:style w:type="character" w:customStyle="1" w:styleId="620">
    <w:name w:val="6.2 примечание * Знак"/>
    <w:basedOn w:val="a2"/>
    <w:link w:val="6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51">
    <w:name w:val="5 Т1_Таб"/>
    <w:basedOn w:val="a1"/>
    <w:link w:val="510"/>
    <w:qFormat/>
    <w:rPr>
      <w:rFonts w:eastAsiaTheme="minorHAnsi"/>
      <w:sz w:val="20"/>
      <w:szCs w:val="20"/>
    </w:rPr>
  </w:style>
  <w:style w:type="character" w:customStyle="1" w:styleId="510">
    <w:name w:val="5 Т1_Таб Знак"/>
    <w:basedOn w:val="a2"/>
    <w:link w:val="5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2">
    <w:name w:val="Абзац списка Знак"/>
    <w:basedOn w:val="a2"/>
    <w:link w:val="aff1"/>
    <w:uiPriority w:val="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0">
    <w:name w:val="010 Список дефис"/>
    <w:next w:val="a1"/>
    <w:link w:val="0100"/>
    <w:qFormat/>
    <w:pPr>
      <w:numPr>
        <w:numId w:val="3"/>
      </w:numPr>
      <w:spacing w:line="276" w:lineRule="auto"/>
      <w:ind w:left="0" w:firstLine="709"/>
      <w:jc w:val="both"/>
    </w:pPr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0100">
    <w:name w:val="010 Список дефис Знак"/>
    <w:basedOn w:val="a2"/>
    <w:link w:val="010"/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01">
    <w:name w:val="01 обычный текст"/>
    <w:link w:val="011"/>
    <w:qFormat/>
    <w:pPr>
      <w:ind w:firstLine="709"/>
      <w:jc w:val="both"/>
    </w:pPr>
    <w:rPr>
      <w:rFonts w:ascii="Times New Roman" w:hAnsi="Times New Roman" w:cs="Times New Roman"/>
      <w:bCs/>
      <w:iCs/>
      <w:sz w:val="24"/>
      <w:szCs w:val="24"/>
      <w:lang w:eastAsia="en-US"/>
    </w:rPr>
  </w:style>
  <w:style w:type="character" w:customStyle="1" w:styleId="011">
    <w:name w:val="01 обычный текст Знак"/>
    <w:basedOn w:val="a2"/>
    <w:link w:val="01"/>
    <w:rPr>
      <w:rFonts w:ascii="Times New Roman" w:hAnsi="Times New Roman" w:cs="Times New Roman"/>
      <w:bCs/>
      <w:iCs/>
      <w:sz w:val="24"/>
      <w:szCs w:val="24"/>
    </w:rPr>
  </w:style>
  <w:style w:type="paragraph" w:customStyle="1" w:styleId="05">
    <w:name w:val="05 таблицы название"/>
    <w:next w:val="01"/>
    <w:link w:val="050"/>
    <w:qFormat/>
    <w:pPr>
      <w:spacing w:before="240" w:after="120"/>
      <w:jc w:val="right"/>
    </w:pPr>
    <w:rPr>
      <w:rFonts w:ascii="Times New Roman" w:hAnsi="Times New Roman" w:cs="Times New Roman"/>
      <w:sz w:val="24"/>
      <w:szCs w:val="28"/>
      <w:lang w:eastAsia="en-US"/>
    </w:rPr>
  </w:style>
  <w:style w:type="character" w:customStyle="1" w:styleId="050">
    <w:name w:val="05 таблицы название Знак"/>
    <w:basedOn w:val="011"/>
    <w:link w:val="05"/>
    <w:rPr>
      <w:rFonts w:ascii="Times New Roman" w:hAnsi="Times New Roman" w:cs="Times New Roman"/>
      <w:bCs w:val="0"/>
      <w:iCs w:val="0"/>
      <w:sz w:val="24"/>
      <w:szCs w:val="28"/>
    </w:rPr>
  </w:style>
  <w:style w:type="table" w:customStyle="1" w:styleId="TableGridReport3">
    <w:name w:val="Table Grid Report3"/>
    <w:basedOn w:val="a3"/>
    <w:rPr>
      <w:rFonts w:ascii="Arial" w:eastAsia="Times New Roman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15 таблица"/>
    <w:basedOn w:val="a1"/>
    <w:link w:val="150"/>
    <w:qFormat/>
    <w:pPr>
      <w:widowControl w:val="0"/>
      <w:suppressAutoHyphens/>
      <w:spacing w:line="239" w:lineRule="auto"/>
      <w:ind w:left="57"/>
      <w:jc w:val="both"/>
    </w:pPr>
    <w:rPr>
      <w:bCs/>
      <w:sz w:val="20"/>
      <w:szCs w:val="22"/>
    </w:rPr>
  </w:style>
  <w:style w:type="character" w:customStyle="1" w:styleId="150">
    <w:name w:val="15 таблица Знак"/>
    <w:basedOn w:val="a2"/>
    <w:link w:val="15"/>
    <w:rPr>
      <w:rFonts w:ascii="Times New Roman" w:eastAsia="Times New Roman" w:hAnsi="Times New Roman" w:cs="Times New Roman"/>
      <w:bCs/>
      <w:sz w:val="20"/>
      <w:lang w:eastAsia="ru-RU"/>
    </w:rPr>
  </w:style>
  <w:style w:type="paragraph" w:customStyle="1" w:styleId="42">
    <w:name w:val="4 Заг_Таблицы"/>
    <w:basedOn w:val="a1"/>
    <w:link w:val="43"/>
    <w:qFormat/>
    <w:pPr>
      <w:jc w:val="center"/>
    </w:pPr>
    <w:rPr>
      <w:rFonts w:eastAsiaTheme="minorHAnsi"/>
      <w:b/>
    </w:rPr>
  </w:style>
  <w:style w:type="character" w:customStyle="1" w:styleId="43">
    <w:name w:val="4 Заг_Таблицы Знак"/>
    <w:basedOn w:val="a2"/>
    <w:link w:val="42"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512">
    <w:name w:val="5.1 Т2_Таб"/>
    <w:basedOn w:val="51"/>
    <w:link w:val="5120"/>
    <w:qFormat/>
    <w:pPr>
      <w:jc w:val="center"/>
    </w:pPr>
  </w:style>
  <w:style w:type="character" w:customStyle="1" w:styleId="5120">
    <w:name w:val="5.1 Т2_Таб Знак"/>
    <w:basedOn w:val="510"/>
    <w:link w:val="51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00">
    <w:name w:val="Табличный_слева_10"/>
    <w:basedOn w:val="a1"/>
    <w:qFormat/>
    <w:rPr>
      <w:sz w:val="20"/>
    </w:rPr>
  </w:style>
  <w:style w:type="paragraph" w:customStyle="1" w:styleId="63">
    <w:name w:val="6 Т3_примеч"/>
    <w:basedOn w:val="51"/>
    <w:link w:val="630"/>
    <w:qFormat/>
  </w:style>
  <w:style w:type="character" w:customStyle="1" w:styleId="630">
    <w:name w:val="6 Т3_примеч Знак"/>
    <w:basedOn w:val="510"/>
    <w:link w:val="6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4">
    <w:name w:val="Основной текст_"/>
    <w:basedOn w:val="a2"/>
    <w:link w:val="12"/>
    <w:locked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1"/>
    <w:link w:val="aff4"/>
    <w:pPr>
      <w:widowControl w:val="0"/>
      <w:shd w:val="clear" w:color="auto" w:fill="FFFFFF"/>
      <w:spacing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a">
    <w:name w:val="Основной текст с отступом Знак"/>
    <w:basedOn w:val="a2"/>
    <w:link w:val="af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konplink">
    <w:name w:val="zakonplink"/>
    <w:basedOn w:val="a1"/>
    <w:pPr>
      <w:spacing w:before="100" w:beforeAutospacing="1" w:after="100" w:afterAutospacing="1"/>
    </w:pPr>
  </w:style>
  <w:style w:type="character" w:customStyle="1" w:styleId="zakonspanusual11">
    <w:name w:val="zakonspanusual11"/>
    <w:basedOn w:val="a2"/>
  </w:style>
  <w:style w:type="character" w:customStyle="1" w:styleId="HTML0">
    <w:name w:val="Стандартный HTML Знак"/>
    <w:basedOn w:val="a2"/>
    <w:link w:val="HTML"/>
    <w:uiPriority w:val="99"/>
    <w:rPr>
      <w:rFonts w:ascii="Courier New" w:eastAsia="Times New Roman" w:hAnsi="Courier New" w:cs="Times New Roman"/>
      <w:color w:val="000000"/>
      <w:sz w:val="20"/>
      <w:szCs w:val="20"/>
      <w:lang w:val="zh-CN" w:eastAsia="zh-CN"/>
    </w:rPr>
  </w:style>
  <w:style w:type="character" w:customStyle="1" w:styleId="FontStyle11">
    <w:name w:val="Font Style11"/>
    <w:rPr>
      <w:rFonts w:ascii="Times New Roman" w:hAnsi="Times New Roman" w:cs="Times New Roman"/>
      <w:sz w:val="26"/>
      <w:szCs w:val="26"/>
    </w:rPr>
  </w:style>
  <w:style w:type="character" w:customStyle="1" w:styleId="docaccesstitle">
    <w:name w:val="docaccess_title"/>
    <w:basedOn w:val="a2"/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S">
    <w:name w:val="S_Обычный в таблице Знак"/>
    <w:link w:val="S0"/>
    <w:locked/>
    <w:rPr>
      <w:sz w:val="24"/>
      <w:szCs w:val="24"/>
      <w:lang w:val="zh-CN"/>
    </w:rPr>
  </w:style>
  <w:style w:type="paragraph" w:customStyle="1" w:styleId="S0">
    <w:name w:val="S_Обычный в таблице"/>
    <w:basedOn w:val="a1"/>
    <w:link w:val="S"/>
    <w:pPr>
      <w:jc w:val="center"/>
    </w:pPr>
    <w:rPr>
      <w:rFonts w:asciiTheme="minorHAnsi" w:eastAsiaTheme="minorHAnsi" w:hAnsiTheme="minorHAnsi" w:cstheme="minorBidi"/>
      <w:lang w:val="zh-CN" w:eastAsia="en-US"/>
    </w:rPr>
  </w:style>
  <w:style w:type="character" w:customStyle="1" w:styleId="30">
    <w:name w:val="Заголовок 3 Знак"/>
    <w:basedOn w:val="a2"/>
    <w:link w:val="3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paragraph" w:customStyle="1" w:styleId="-TR9">
    <w:name w:val="Таблица - TR9 центр"/>
    <w:basedOn w:val="a1"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">
    <w:name w:val="Таблица - Шапка"/>
    <w:basedOn w:val="a1"/>
    <w:link w:val="-0"/>
    <w:uiPriority w:val="99"/>
    <w:qFormat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0">
    <w:name w:val="Таблица - Шапка Знак"/>
    <w:link w:val="-"/>
    <w:uiPriority w:val="99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1"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TNR14">
    <w:name w:val="TNR 14"/>
    <w:basedOn w:val="a1"/>
    <w:link w:val="TNR140"/>
    <w:qFormat/>
    <w:pPr>
      <w:spacing w:line="360" w:lineRule="auto"/>
      <w:ind w:firstLine="708"/>
      <w:jc w:val="both"/>
    </w:pPr>
    <w:rPr>
      <w:rFonts w:eastAsia="Calibri"/>
      <w:sz w:val="28"/>
      <w:szCs w:val="28"/>
      <w:lang w:eastAsia="en-US"/>
    </w:rPr>
  </w:style>
  <w:style w:type="character" w:customStyle="1" w:styleId="TNR140">
    <w:name w:val="TNR 14 Знак"/>
    <w:link w:val="TNR14"/>
    <w:rPr>
      <w:rFonts w:ascii="Times New Roman" w:eastAsia="Calibri" w:hAnsi="Times New Roman" w:cs="Times New Roman"/>
      <w:sz w:val="28"/>
      <w:szCs w:val="28"/>
    </w:rPr>
  </w:style>
  <w:style w:type="paragraph" w:customStyle="1" w:styleId="a0">
    <w:name w:val="Списки"/>
    <w:basedOn w:val="TNR14"/>
    <w:link w:val="aff5"/>
    <w:qFormat/>
    <w:pPr>
      <w:numPr>
        <w:numId w:val="4"/>
      </w:numPr>
    </w:pPr>
    <w:rPr>
      <w:lang w:val="zh-CN" w:eastAsia="zh-CN"/>
    </w:rPr>
  </w:style>
  <w:style w:type="character" w:customStyle="1" w:styleId="aff5">
    <w:name w:val="Списки Знак"/>
    <w:link w:val="a0"/>
    <w:rPr>
      <w:rFonts w:ascii="Times New Roman" w:eastAsia="Calibri" w:hAnsi="Times New Roman" w:cs="Times New Roman"/>
      <w:sz w:val="28"/>
      <w:szCs w:val="28"/>
      <w:lang w:val="zh-CN" w:eastAsia="zh-CN"/>
    </w:rPr>
  </w:style>
  <w:style w:type="character" w:customStyle="1" w:styleId="aff6">
    <w:name w:val="Другое_"/>
    <w:basedOn w:val="a2"/>
    <w:link w:val="aff7"/>
    <w:rPr>
      <w:rFonts w:ascii="Times New Roman" w:eastAsia="Times New Roman" w:hAnsi="Times New Roman" w:cs="Times New Roman"/>
      <w:sz w:val="26"/>
      <w:szCs w:val="26"/>
    </w:rPr>
  </w:style>
  <w:style w:type="paragraph" w:customStyle="1" w:styleId="aff7">
    <w:name w:val="Другое"/>
    <w:basedOn w:val="a1"/>
    <w:link w:val="aff6"/>
    <w:pPr>
      <w:widowControl w:val="0"/>
      <w:spacing w:after="240" w:line="259" w:lineRule="auto"/>
      <w:ind w:firstLine="400"/>
    </w:pPr>
    <w:rPr>
      <w:sz w:val="26"/>
      <w:szCs w:val="26"/>
      <w:lang w:eastAsia="en-US"/>
    </w:rPr>
  </w:style>
  <w:style w:type="character" w:customStyle="1" w:styleId="aff8">
    <w:name w:val="Подпись к таблице_"/>
    <w:basedOn w:val="a2"/>
    <w:link w:val="aff9"/>
    <w:rPr>
      <w:rFonts w:ascii="Times New Roman" w:eastAsia="Times New Roman" w:hAnsi="Times New Roman" w:cs="Times New Roman"/>
      <w:sz w:val="26"/>
      <w:szCs w:val="26"/>
    </w:rPr>
  </w:style>
  <w:style w:type="paragraph" w:customStyle="1" w:styleId="aff9">
    <w:name w:val="Подпись к таблице"/>
    <w:basedOn w:val="a1"/>
    <w:link w:val="aff8"/>
    <w:pPr>
      <w:widowControl w:val="0"/>
      <w:spacing w:line="259" w:lineRule="auto"/>
      <w:jc w:val="right"/>
    </w:pPr>
    <w:rPr>
      <w:sz w:val="26"/>
      <w:szCs w:val="26"/>
      <w:lang w:eastAsia="en-US"/>
    </w:rPr>
  </w:style>
  <w:style w:type="paragraph" w:customStyle="1" w:styleId="affa">
    <w:name w:val="Абзац"/>
    <w:basedOn w:val="a1"/>
    <w:link w:val="affb"/>
    <w:qFormat/>
    <w:pPr>
      <w:spacing w:before="120" w:after="60"/>
      <w:ind w:firstLine="567"/>
      <w:jc w:val="both"/>
    </w:pPr>
  </w:style>
  <w:style w:type="character" w:customStyle="1" w:styleId="affb">
    <w:name w:val="Абзац Знак"/>
    <w:link w:val="aff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No Spacing"/>
    <w:basedOn w:val="a1"/>
    <w:link w:val="affd"/>
    <w:uiPriority w:val="99"/>
    <w:qFormat/>
    <w:pPr>
      <w:ind w:firstLine="709"/>
      <w:jc w:val="both"/>
    </w:pPr>
    <w:rPr>
      <w:rFonts w:eastAsia="Calibri"/>
      <w:szCs w:val="22"/>
      <w:lang w:eastAsia="en-US"/>
    </w:rPr>
  </w:style>
  <w:style w:type="character" w:customStyle="1" w:styleId="affd">
    <w:name w:val="Без интервала Знак"/>
    <w:basedOn w:val="a2"/>
    <w:link w:val="affc"/>
    <w:uiPriority w:val="1"/>
    <w:rPr>
      <w:rFonts w:ascii="Times New Roman" w:eastAsia="Calibri" w:hAnsi="Times New Roman" w:cs="Times New Roman"/>
      <w:sz w:val="24"/>
    </w:rPr>
  </w:style>
  <w:style w:type="paragraph" w:customStyle="1" w:styleId="affe">
    <w:name w:val="Обычный текст"/>
    <w:basedOn w:val="a1"/>
    <w:qFormat/>
    <w:pPr>
      <w:ind w:firstLine="709"/>
      <w:jc w:val="both"/>
    </w:pPr>
    <w:rPr>
      <w:lang w:val="en-US" w:eastAsia="ar-SA" w:bidi="en-US"/>
    </w:rPr>
  </w:style>
  <w:style w:type="paragraph" w:customStyle="1" w:styleId="S2">
    <w:name w:val="S_Обычный жирный"/>
    <w:basedOn w:val="a1"/>
    <w:link w:val="S3"/>
    <w:qFormat/>
    <w:pPr>
      <w:ind w:firstLine="709"/>
      <w:jc w:val="both"/>
    </w:pPr>
    <w:rPr>
      <w:lang w:eastAsia="en-US"/>
    </w:rPr>
  </w:style>
  <w:style w:type="character" w:customStyle="1" w:styleId="S3">
    <w:name w:val="S_Обычный жирный Знак"/>
    <w:link w:val="S2"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Схема документа Знак"/>
    <w:basedOn w:val="a2"/>
    <w:link w:val="af0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Схема документа Знак1"/>
    <w:basedOn w:val="a2"/>
    <w:uiPriority w:val="99"/>
    <w:semiHidden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Heading1Char">
    <w:name w:val="Heading 1 Char"/>
    <w:basedOn w:val="a2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f">
    <w:name w:val="Нормальный (таблица)"/>
    <w:basedOn w:val="a1"/>
    <w:next w:val="a1"/>
    <w:uiPriority w:val="99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0"/>
      <w:szCs w:val="20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-02">
    <w:name w:val="Стиль Normal + 10 пт полужирный По центру Слева:  -02 см Справ..."/>
    <w:basedOn w:val="a1"/>
    <w:uiPriority w:val="99"/>
    <w:pPr>
      <w:snapToGrid w:val="0"/>
      <w:ind w:left="-113" w:right="-113"/>
      <w:jc w:val="center"/>
    </w:pPr>
    <w:rPr>
      <w:rFonts w:eastAsia="Calibri"/>
      <w:b/>
      <w:bCs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formattext0">
    <w:name w:val="formattext"/>
    <w:basedOn w:val="a1"/>
    <w:qFormat/>
    <w:pPr>
      <w:spacing w:before="100" w:beforeAutospacing="1" w:after="100" w:afterAutospacing="1"/>
    </w:pPr>
  </w:style>
  <w:style w:type="paragraph" w:customStyle="1" w:styleId="14">
    <w:name w:val="Без интервала1"/>
    <w:qFormat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16">
    <w:name w:val="Абзац списка1"/>
    <w:basedOn w:val="a1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.HEADERTEXT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afff0">
    <w:name w:val="Основной"/>
    <w:basedOn w:val="a1"/>
    <w:link w:val="afff1"/>
    <w:qFormat/>
    <w:pPr>
      <w:spacing w:line="360" w:lineRule="auto"/>
      <w:ind w:firstLine="709"/>
      <w:jc w:val="both"/>
    </w:pPr>
  </w:style>
  <w:style w:type="character" w:customStyle="1" w:styleId="afff1">
    <w:name w:val="Основной Знак"/>
    <w:link w:val="af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сноски Знак"/>
    <w:basedOn w:val="a2"/>
    <w:link w:val="af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Текст сноски Знак1"/>
    <w:basedOn w:val="a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Стиль1"/>
    <w:basedOn w:val="1"/>
    <w:qFormat/>
    <w:pPr>
      <w:keepNext w:val="0"/>
      <w:keepLines w:val="0"/>
      <w:widowControl w:val="0"/>
      <w:autoSpaceDE w:val="0"/>
      <w:autoSpaceDN w:val="0"/>
      <w:adjustRightInd w:val="0"/>
      <w:spacing w:before="108"/>
      <w:jc w:val="both"/>
    </w:pPr>
    <w:rPr>
      <w:rFonts w:ascii="Times New Roman" w:eastAsia="Calibri" w:hAnsi="Times New Roman" w:cs="Arial"/>
      <w:color w:val="auto"/>
      <w:sz w:val="26"/>
      <w:szCs w:val="24"/>
    </w:rPr>
  </w:style>
  <w:style w:type="paragraph" w:customStyle="1" w:styleId="afff2">
    <w:name w:val="ЗАГОЛОВОК ТАБЛИЦЫ"/>
    <w:basedOn w:val="a1"/>
    <w:qFormat/>
    <w:pPr>
      <w:spacing w:before="120" w:after="120" w:line="276" w:lineRule="auto"/>
      <w:ind w:firstLine="709"/>
      <w:jc w:val="center"/>
    </w:pPr>
    <w:rPr>
      <w:u w:val="single"/>
    </w:rPr>
  </w:style>
  <w:style w:type="character" w:customStyle="1" w:styleId="af7">
    <w:name w:val="Основной текст Знак"/>
    <w:basedOn w:val="a2"/>
    <w:link w:val="af6"/>
    <w:uiPriority w:val="1"/>
    <w:qFormat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0">
    <w:name w:val="Заголовок 11"/>
    <w:basedOn w:val="a1"/>
    <w:uiPriority w:val="1"/>
    <w:qFormat/>
    <w:pPr>
      <w:widowControl w:val="0"/>
      <w:autoSpaceDE w:val="0"/>
      <w:autoSpaceDN w:val="0"/>
      <w:ind w:left="251" w:right="218"/>
      <w:jc w:val="center"/>
      <w:outlineLvl w:val="1"/>
    </w:pPr>
    <w:rPr>
      <w:b/>
      <w:bCs/>
      <w:lang w:bidi="ru-RU"/>
    </w:rPr>
  </w:style>
  <w:style w:type="paragraph" w:customStyle="1" w:styleId="TableParagraph">
    <w:name w:val="Table Paragraph"/>
    <w:basedOn w:val="a1"/>
    <w:uiPriority w:val="1"/>
    <w:qFormat/>
    <w:pPr>
      <w:widowControl w:val="0"/>
      <w:autoSpaceDE w:val="0"/>
      <w:autoSpaceDN w:val="0"/>
      <w:spacing w:before="89"/>
      <w:ind w:left="62"/>
    </w:pPr>
    <w:rPr>
      <w:sz w:val="22"/>
      <w:szCs w:val="22"/>
      <w:lang w:bidi="ru-RU"/>
    </w:rPr>
  </w:style>
  <w:style w:type="character" w:customStyle="1" w:styleId="afc">
    <w:name w:val="Название Знак"/>
    <w:basedOn w:val="a2"/>
    <w:link w:val="afb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9">
    <w:name w:val="Заголовок оглавления1"/>
    <w:basedOn w:val="1"/>
    <w:next w:val="a1"/>
    <w:uiPriority w:val="39"/>
    <w:unhideWhenUsed/>
    <w:qFormat/>
    <w:pPr>
      <w:spacing w:line="276" w:lineRule="auto"/>
      <w:outlineLvl w:val="9"/>
    </w:pPr>
    <w:rPr>
      <w:lang w:eastAsia="en-US"/>
    </w:rPr>
  </w:style>
  <w:style w:type="character" w:customStyle="1" w:styleId="grame">
    <w:name w:val="grame"/>
    <w:basedOn w:val="a2"/>
    <w:qFormat/>
  </w:style>
  <w:style w:type="paragraph" w:customStyle="1" w:styleId="a00">
    <w:name w:val="a0"/>
    <w:basedOn w:val="a1"/>
    <w:qFormat/>
    <w:pPr>
      <w:spacing w:before="100" w:beforeAutospacing="1" w:after="100" w:afterAutospacing="1"/>
    </w:pPr>
  </w:style>
  <w:style w:type="character" w:customStyle="1" w:styleId="spelle">
    <w:name w:val="spelle"/>
    <w:basedOn w:val="a2"/>
    <w:qFormat/>
  </w:style>
  <w:style w:type="paragraph" w:customStyle="1" w:styleId="2">
    <w:name w:val="Стиль2"/>
    <w:basedOn w:val="11"/>
    <w:qFormat/>
    <w:pPr>
      <w:numPr>
        <w:numId w:val="5"/>
      </w:numPr>
    </w:pPr>
    <w:rPr>
      <w:b w:val="0"/>
    </w:rPr>
  </w:style>
  <w:style w:type="paragraph" w:customStyle="1" w:styleId="Style2">
    <w:name w:val="Style2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3">
    <w:name w:val="Style3"/>
    <w:basedOn w:val="a1"/>
    <w:uiPriority w:val="99"/>
    <w:qFormat/>
    <w:pPr>
      <w:widowControl w:val="0"/>
      <w:autoSpaceDE w:val="0"/>
      <w:autoSpaceDN w:val="0"/>
      <w:adjustRightInd w:val="0"/>
      <w:spacing w:line="173" w:lineRule="exact"/>
    </w:pPr>
    <w:rPr>
      <w:rFonts w:ascii="Constantia" w:eastAsiaTheme="minorEastAsia" w:hAnsi="Constantia" w:cstheme="minorBidi"/>
    </w:rPr>
  </w:style>
  <w:style w:type="paragraph" w:customStyle="1" w:styleId="Style4">
    <w:name w:val="Style4"/>
    <w:basedOn w:val="a1"/>
    <w:uiPriority w:val="99"/>
    <w:qFormat/>
    <w:pPr>
      <w:widowControl w:val="0"/>
      <w:autoSpaceDE w:val="0"/>
      <w:autoSpaceDN w:val="0"/>
      <w:adjustRightInd w:val="0"/>
      <w:spacing w:line="427" w:lineRule="exact"/>
      <w:jc w:val="center"/>
    </w:pPr>
    <w:rPr>
      <w:rFonts w:ascii="Constantia" w:eastAsiaTheme="minorEastAsia" w:hAnsi="Constantia" w:cstheme="minorBidi"/>
    </w:rPr>
  </w:style>
  <w:style w:type="paragraph" w:customStyle="1" w:styleId="Style7">
    <w:name w:val="Style7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0">
    <w:name w:val="Style10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3">
    <w:name w:val="Style13"/>
    <w:basedOn w:val="a1"/>
    <w:uiPriority w:val="99"/>
    <w:qFormat/>
    <w:pPr>
      <w:widowControl w:val="0"/>
      <w:autoSpaceDE w:val="0"/>
      <w:autoSpaceDN w:val="0"/>
      <w:adjustRightInd w:val="0"/>
      <w:spacing w:line="422" w:lineRule="exact"/>
    </w:pPr>
    <w:rPr>
      <w:rFonts w:ascii="Constantia" w:eastAsiaTheme="minorEastAsia" w:hAnsi="Constantia" w:cstheme="minorBidi"/>
    </w:rPr>
  </w:style>
  <w:style w:type="character" w:customStyle="1" w:styleId="FontStyle20">
    <w:name w:val="Font Style20"/>
    <w:basedOn w:val="a2"/>
    <w:uiPriority w:val="99"/>
    <w:qFormat/>
    <w:rPr>
      <w:rFonts w:ascii="Constantia" w:hAnsi="Constantia" w:cs="Constantia"/>
      <w:b/>
      <w:bCs/>
      <w:spacing w:val="-10"/>
      <w:sz w:val="30"/>
      <w:szCs w:val="30"/>
    </w:rPr>
  </w:style>
  <w:style w:type="character" w:customStyle="1" w:styleId="FontStyle21">
    <w:name w:val="Font Style21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basedOn w:val="a2"/>
    <w:uiPriority w:val="99"/>
    <w:qFormat/>
    <w:rPr>
      <w:rFonts w:ascii="Times New Roman" w:hAnsi="Times New Roman" w:cs="Times New Roman"/>
      <w:smallCaps/>
      <w:sz w:val="10"/>
      <w:szCs w:val="10"/>
    </w:rPr>
  </w:style>
  <w:style w:type="character" w:customStyle="1" w:styleId="FontStyle24">
    <w:name w:val="Font Style24"/>
    <w:basedOn w:val="a2"/>
    <w:uiPriority w:val="99"/>
    <w:qFormat/>
    <w:rPr>
      <w:rFonts w:ascii="Times New Roman" w:hAnsi="Times New Roman" w:cs="Times New Roman"/>
      <w:sz w:val="12"/>
      <w:szCs w:val="12"/>
    </w:rPr>
  </w:style>
  <w:style w:type="character" w:customStyle="1" w:styleId="FontStyle26">
    <w:name w:val="Font Style26"/>
    <w:basedOn w:val="a2"/>
    <w:uiPriority w:val="99"/>
    <w:qFormat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9">
    <w:name w:val="Font Style29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0">
    <w:name w:val="Font Style30"/>
    <w:basedOn w:val="a2"/>
    <w:uiPriority w:val="99"/>
    <w:qFormat/>
    <w:rPr>
      <w:rFonts w:ascii="Candara" w:hAnsi="Candara" w:cs="Candara"/>
      <w:sz w:val="10"/>
      <w:szCs w:val="10"/>
    </w:rPr>
  </w:style>
  <w:style w:type="character" w:customStyle="1" w:styleId="FontStyle33">
    <w:name w:val="Font Style33"/>
    <w:basedOn w:val="a2"/>
    <w:uiPriority w:val="99"/>
    <w:qFormat/>
    <w:rPr>
      <w:rFonts w:ascii="Constantia" w:hAnsi="Constantia" w:cs="Constantia"/>
      <w:smallCaps/>
      <w:sz w:val="14"/>
      <w:szCs w:val="14"/>
    </w:rPr>
  </w:style>
  <w:style w:type="character" w:customStyle="1" w:styleId="FontStyle34">
    <w:name w:val="Font Style34"/>
    <w:basedOn w:val="a2"/>
    <w:uiPriority w:val="99"/>
    <w:qFormat/>
    <w:rPr>
      <w:rFonts w:ascii="Constantia" w:hAnsi="Constantia" w:cs="Constantia"/>
      <w:w w:val="50"/>
      <w:sz w:val="12"/>
      <w:szCs w:val="12"/>
    </w:rPr>
  </w:style>
  <w:style w:type="character" w:customStyle="1" w:styleId="phone">
    <w:name w:val="phone"/>
    <w:qFormat/>
  </w:style>
  <w:style w:type="paragraph" w:customStyle="1" w:styleId="1a">
    <w:name w:val="ТЗ_Основной 1"/>
    <w:basedOn w:val="a1"/>
    <w:uiPriority w:val="99"/>
    <w:qFormat/>
    <w:pPr>
      <w:suppressAutoHyphens/>
      <w:ind w:firstLine="350"/>
    </w:pPr>
  </w:style>
  <w:style w:type="character" w:customStyle="1" w:styleId="105pt0pt">
    <w:name w:val="Основной текст + 10;5 pt;Интервал 0 pt"/>
    <w:basedOn w:val="aff4"/>
    <w:qFormat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1"/>
    <w:qFormat/>
    <w:pPr>
      <w:widowControl w:val="0"/>
      <w:shd w:val="clear" w:color="auto" w:fill="FFFFFF"/>
      <w:spacing w:before="300" w:after="600" w:line="322" w:lineRule="exact"/>
      <w:jc w:val="both"/>
    </w:pPr>
    <w:rPr>
      <w:spacing w:val="2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sz w:val="20"/>
      <w:szCs w:val="20"/>
      <w:lang w:eastAsia="ru-RU"/>
    </w:rPr>
  </w:style>
  <w:style w:type="character" w:customStyle="1" w:styleId="Other">
    <w:name w:val="Other_"/>
    <w:basedOn w:val="a2"/>
    <w:link w:val="Other0"/>
    <w:qFormat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1"/>
    <w:link w:val="Other"/>
    <w:qFormat/>
    <w:pPr>
      <w:widowControl w:val="0"/>
      <w:jc w:val="center"/>
    </w:pPr>
    <w:rPr>
      <w:sz w:val="22"/>
      <w:szCs w:val="22"/>
      <w:lang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1">
    <w:name w:val="p1"/>
    <w:basedOn w:val="a1"/>
    <w:qFormat/>
    <w:pPr>
      <w:spacing w:before="100" w:beforeAutospacing="1" w:after="100" w:afterAutospacing="1"/>
    </w:pPr>
  </w:style>
  <w:style w:type="paragraph" w:customStyle="1" w:styleId="p2">
    <w:name w:val="p2"/>
    <w:basedOn w:val="a1"/>
    <w:qFormat/>
    <w:pPr>
      <w:spacing w:before="100" w:beforeAutospacing="1" w:after="100" w:afterAutospacing="1"/>
    </w:pPr>
  </w:style>
  <w:style w:type="paragraph" w:customStyle="1" w:styleId="p3">
    <w:name w:val="p3"/>
    <w:basedOn w:val="a1"/>
    <w:qFormat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0" w:unhideWhenUsed="0" w:qFormat="1"/>
    <w:lsdException w:name="toc 5" w:semiHidden="0" w:uiPriority="0" w:unhideWhenUsed="0" w:qFormat="1"/>
    <w:lsdException w:name="toc 6" w:uiPriority="39"/>
    <w:lsdException w:name="toc 7" w:semiHidden="0" w:uiPriority="0" w:unhideWhenUsed="0" w:qFormat="1"/>
    <w:lsdException w:name="toc 8" w:semiHidden="0" w:uiPriority="0" w:unhideWhenUsed="0" w:qFormat="1"/>
    <w:lsdException w:name="toc 9" w:semiHidden="0" w:uiPriority="0" w:unhideWhenUsed="0" w:qFormat="1"/>
    <w:lsdException w:name="footnote text" w:qFormat="1"/>
    <w:lsdException w:name="annotation text" w:semiHidden="0" w:uiPriority="0" w:unhideWhenUsed="0"/>
    <w:lsdException w:name="header" w:semiHidden="0" w:unhideWhenUsed="0"/>
    <w:lsdException w:name="footer" w:semiHidden="0" w:unhideWhenUsed="0"/>
    <w:lsdException w:name="caption" w:semiHidden="0" w:qFormat="1"/>
    <w:lsdException w:name="annotation reference" w:semiHidden="0" w:uiPriority="0" w:unhideWhenUsed="0"/>
    <w:lsdException w:name="List Bullet" w:semiHidden="0" w:uiPriority="0" w:unhideWhenUsed="0" w:qFormat="1"/>
    <w:lsdException w:name="Title" w:semiHidden="0" w:uiPriority="1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nhideWhenUsed="0"/>
    <w:lsdException w:name="Subtitle" w:semiHidden="0" w:uiPriority="11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HTML Preformatted" w:semiHidden="0" w:unhideWhenUsed="0"/>
    <w:lsdException w:name="annotation subject" w:semiHidden="0" w:uiPriority="0" w:unhideWhenUsed="0"/>
    <w:lsdException w:name="Balloon Text" w:semiHidden="0" w:unhideWhenUsed="0"/>
    <w:lsdException w:name="Table Grid" w:semiHidden="0" w:uiPriority="39" w:unhideWhenUsed="0"/>
    <w:lsdException w:name="No Spacing" w:semiHidden="0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4">
    <w:name w:val="heading 4"/>
    <w:basedOn w:val="a1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basedOn w:val="a2"/>
    <w:uiPriority w:val="99"/>
    <w:unhideWhenUsed/>
    <w:rPr>
      <w:color w:val="800080" w:themeColor="followedHyperlink"/>
      <w:u w:val="single"/>
    </w:rPr>
  </w:style>
  <w:style w:type="character" w:styleId="a6">
    <w:name w:val="annotation reference"/>
    <w:basedOn w:val="a2"/>
    <w:rPr>
      <w:sz w:val="16"/>
      <w:szCs w:val="16"/>
    </w:rPr>
  </w:style>
  <w:style w:type="character" w:styleId="a7">
    <w:name w:val="Hyperlink"/>
    <w:uiPriority w:val="99"/>
    <w:unhideWhenUsed/>
    <w:rPr>
      <w:color w:val="0000FF"/>
      <w:u w:val="single"/>
    </w:rPr>
  </w:style>
  <w:style w:type="character" w:styleId="a8">
    <w:name w:val="Strong"/>
    <w:basedOn w:val="a2"/>
    <w:uiPriority w:val="22"/>
    <w:qFormat/>
    <w:rPr>
      <w:b/>
      <w:bCs/>
    </w:rPr>
  </w:style>
  <w:style w:type="paragraph" w:styleId="a9">
    <w:name w:val="Balloon Text"/>
    <w:basedOn w:val="a1"/>
    <w:link w:val="aa"/>
    <w:uiPriority w:val="99"/>
    <w:rPr>
      <w:rFonts w:ascii="Tahoma" w:hAnsi="Tahoma"/>
      <w:sz w:val="16"/>
      <w:szCs w:val="16"/>
    </w:rPr>
  </w:style>
  <w:style w:type="paragraph" w:styleId="ab">
    <w:name w:val="caption"/>
    <w:basedOn w:val="a1"/>
    <w:next w:val="a1"/>
    <w:uiPriority w:val="99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c">
    <w:name w:val="annotation text"/>
    <w:basedOn w:val="a1"/>
    <w:link w:val="ad"/>
    <w:rPr>
      <w:sz w:val="20"/>
      <w:szCs w:val="20"/>
    </w:rPr>
  </w:style>
  <w:style w:type="paragraph" w:styleId="ae">
    <w:name w:val="annotation subject"/>
    <w:basedOn w:val="ac"/>
    <w:next w:val="ac"/>
    <w:link w:val="af"/>
    <w:rPr>
      <w:b/>
      <w:bCs/>
    </w:rPr>
  </w:style>
  <w:style w:type="paragraph" w:styleId="af0">
    <w:name w:val="Document Map"/>
    <w:basedOn w:val="a1"/>
    <w:link w:val="af1"/>
    <w:uiPriority w:val="99"/>
    <w:semiHidden/>
    <w:unhideWhenUsed/>
    <w:rPr>
      <w:rFonts w:ascii="Tahoma" w:hAnsi="Tahoma" w:cs="Tahoma"/>
      <w:sz w:val="16"/>
      <w:szCs w:val="16"/>
    </w:rPr>
  </w:style>
  <w:style w:type="paragraph" w:styleId="af2">
    <w:name w:val="footnote text"/>
    <w:basedOn w:val="a1"/>
    <w:link w:val="af3"/>
    <w:uiPriority w:val="99"/>
    <w:semiHidden/>
    <w:unhideWhenUsed/>
    <w:qFormat/>
    <w:rPr>
      <w:sz w:val="20"/>
      <w:szCs w:val="20"/>
    </w:rPr>
  </w:style>
  <w:style w:type="paragraph" w:styleId="8">
    <w:name w:val="toc 8"/>
    <w:basedOn w:val="a1"/>
    <w:next w:val="a1"/>
    <w:autoRedefine/>
    <w:qFormat/>
    <w:pPr>
      <w:spacing w:after="100"/>
      <w:ind w:left="1680"/>
    </w:pPr>
  </w:style>
  <w:style w:type="paragraph" w:styleId="af4">
    <w:name w:val="header"/>
    <w:basedOn w:val="a1"/>
    <w:link w:val="af5"/>
    <w:uiPriority w:val="99"/>
    <w:pPr>
      <w:tabs>
        <w:tab w:val="center" w:pos="4677"/>
        <w:tab w:val="right" w:pos="9355"/>
      </w:tabs>
    </w:pPr>
  </w:style>
  <w:style w:type="paragraph" w:styleId="9">
    <w:name w:val="toc 9"/>
    <w:basedOn w:val="a1"/>
    <w:next w:val="a1"/>
    <w:autoRedefine/>
    <w:qFormat/>
    <w:pPr>
      <w:spacing w:after="100"/>
      <w:ind w:left="1920"/>
    </w:pPr>
  </w:style>
  <w:style w:type="paragraph" w:styleId="70">
    <w:name w:val="toc 7"/>
    <w:basedOn w:val="a1"/>
    <w:next w:val="a1"/>
    <w:autoRedefine/>
    <w:qFormat/>
    <w:pPr>
      <w:spacing w:after="100"/>
      <w:ind w:left="1440"/>
    </w:pPr>
  </w:style>
  <w:style w:type="paragraph" w:styleId="af6">
    <w:name w:val="Body Text"/>
    <w:basedOn w:val="a1"/>
    <w:link w:val="af7"/>
    <w:uiPriority w:val="1"/>
    <w:qFormat/>
    <w:pPr>
      <w:widowControl w:val="0"/>
      <w:autoSpaceDE w:val="0"/>
      <w:autoSpaceDN w:val="0"/>
    </w:pPr>
    <w:rPr>
      <w:lang w:bidi="ru-RU"/>
    </w:rPr>
  </w:style>
  <w:style w:type="paragraph" w:styleId="11">
    <w:name w:val="toc 1"/>
    <w:basedOn w:val="a1"/>
    <w:next w:val="a1"/>
    <w:autoRedefine/>
    <w:uiPriority w:val="39"/>
    <w:qFormat/>
    <w:pPr>
      <w:tabs>
        <w:tab w:val="right" w:leader="dot" w:pos="9356"/>
      </w:tabs>
      <w:spacing w:after="100" w:line="276" w:lineRule="auto"/>
    </w:pPr>
    <w:rPr>
      <w:b/>
      <w:kern w:val="32"/>
      <w:lang w:val="en-US"/>
    </w:rPr>
  </w:style>
  <w:style w:type="paragraph" w:styleId="af8">
    <w:name w:val="table of authorities"/>
    <w:basedOn w:val="a1"/>
    <w:next w:val="a1"/>
    <w:uiPriority w:val="99"/>
    <w:semiHidden/>
    <w:unhideWhenUsed/>
    <w:pPr>
      <w:spacing w:line="276" w:lineRule="auto"/>
      <w:ind w:left="240" w:hanging="240"/>
      <w:jc w:val="both"/>
    </w:pPr>
    <w:rPr>
      <w:rFonts w:eastAsiaTheme="minorHAnsi"/>
    </w:rPr>
  </w:style>
  <w:style w:type="paragraph" w:styleId="31">
    <w:name w:val="toc 3"/>
    <w:basedOn w:val="a1"/>
    <w:next w:val="a1"/>
    <w:autoRedefine/>
    <w:uiPriority w:val="39"/>
    <w:qFormat/>
    <w:pPr>
      <w:spacing w:after="100"/>
      <w:ind w:left="480"/>
    </w:pPr>
  </w:style>
  <w:style w:type="paragraph" w:styleId="22">
    <w:name w:val="toc 2"/>
    <w:basedOn w:val="a1"/>
    <w:next w:val="a1"/>
    <w:autoRedefine/>
    <w:uiPriority w:val="39"/>
    <w:qFormat/>
    <w:pPr>
      <w:tabs>
        <w:tab w:val="right" w:leader="dot" w:pos="9356"/>
      </w:tabs>
      <w:spacing w:after="100"/>
    </w:pPr>
  </w:style>
  <w:style w:type="paragraph" w:styleId="41">
    <w:name w:val="toc 4"/>
    <w:basedOn w:val="a1"/>
    <w:next w:val="a1"/>
    <w:autoRedefine/>
    <w:qFormat/>
    <w:pPr>
      <w:spacing w:after="100"/>
      <w:ind w:left="720"/>
    </w:pPr>
  </w:style>
  <w:style w:type="paragraph" w:styleId="5">
    <w:name w:val="toc 5"/>
    <w:basedOn w:val="a1"/>
    <w:next w:val="a1"/>
    <w:autoRedefine/>
    <w:qFormat/>
    <w:pPr>
      <w:spacing w:after="100"/>
      <w:ind w:left="960"/>
    </w:pPr>
  </w:style>
  <w:style w:type="paragraph" w:styleId="af9">
    <w:name w:val="Body Text Indent"/>
    <w:basedOn w:val="a1"/>
    <w:link w:val="afa"/>
    <w:uiPriority w:val="99"/>
    <w:pPr>
      <w:spacing w:after="120"/>
      <w:ind w:left="283"/>
    </w:pPr>
  </w:style>
  <w:style w:type="paragraph" w:styleId="a">
    <w:name w:val="List Bullet"/>
    <w:basedOn w:val="a1"/>
    <w:qFormat/>
    <w:pPr>
      <w:widowControl w:val="0"/>
      <w:numPr>
        <w:numId w:val="1"/>
      </w:numPr>
      <w:autoSpaceDE w:val="0"/>
      <w:autoSpaceDN w:val="0"/>
      <w:adjustRightInd w:val="0"/>
      <w:spacing w:before="120"/>
      <w:jc w:val="both"/>
    </w:pPr>
    <w:rPr>
      <w:sz w:val="26"/>
      <w:szCs w:val="20"/>
    </w:rPr>
  </w:style>
  <w:style w:type="paragraph" w:styleId="afb">
    <w:name w:val="Title"/>
    <w:basedOn w:val="a1"/>
    <w:next w:val="a1"/>
    <w:link w:val="afc"/>
    <w:uiPriority w:val="1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d">
    <w:name w:val="footer"/>
    <w:basedOn w:val="a1"/>
    <w:link w:val="afe"/>
    <w:uiPriority w:val="99"/>
    <w:pPr>
      <w:tabs>
        <w:tab w:val="center" w:pos="4677"/>
        <w:tab w:val="right" w:pos="9355"/>
      </w:tabs>
    </w:pPr>
  </w:style>
  <w:style w:type="paragraph" w:styleId="aff">
    <w:name w:val="Normal (Web)"/>
    <w:basedOn w:val="a1"/>
    <w:uiPriority w:val="99"/>
    <w:pPr>
      <w:spacing w:before="100" w:beforeAutospacing="1" w:after="100" w:afterAutospacing="1"/>
    </w:pPr>
    <w:rPr>
      <w:rFonts w:ascii="Arial" w:hAnsi="Arial" w:cs="Arial"/>
    </w:rPr>
  </w:style>
  <w:style w:type="paragraph" w:styleId="HTML">
    <w:name w:val="HTML Preformatted"/>
    <w:basedOn w:val="a1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zh-CN" w:eastAsia="zh-CN"/>
    </w:rPr>
  </w:style>
  <w:style w:type="table" w:styleId="aff0">
    <w:name w:val="Table Grid"/>
    <w:basedOn w:val="a3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2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a">
    <w:name w:val="Текст выноски Знак"/>
    <w:basedOn w:val="a2"/>
    <w:link w:val="a9"/>
    <w:uiPriority w:val="99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5">
    <w:name w:val="Верхний колонтитул Знак"/>
    <w:basedOn w:val="a2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Нижний колонтитул Знак"/>
    <w:basedOn w:val="a2"/>
    <w:link w:val="af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Текст примечания Знак"/>
    <w:basedOn w:val="a2"/>
    <w:link w:val="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2"/>
  </w:style>
  <w:style w:type="paragraph" w:customStyle="1" w:styleId="s1">
    <w:name w:val="s_1"/>
    <w:basedOn w:val="a1"/>
    <w:pPr>
      <w:spacing w:before="100" w:beforeAutospacing="1" w:after="100" w:afterAutospacing="1"/>
    </w:pPr>
  </w:style>
  <w:style w:type="paragraph" w:customStyle="1" w:styleId="s22">
    <w:name w:val="s_22"/>
    <w:basedOn w:val="a1"/>
    <w:pPr>
      <w:spacing w:before="100" w:beforeAutospacing="1" w:after="100" w:afterAutospacing="1"/>
    </w:pPr>
  </w:style>
  <w:style w:type="paragraph" w:styleId="aff1">
    <w:name w:val="List Paragraph"/>
    <w:basedOn w:val="a1"/>
    <w:link w:val="aff2"/>
    <w:uiPriority w:val="1"/>
    <w:qFormat/>
    <w:pPr>
      <w:ind w:left="720"/>
      <w:contextualSpacing/>
    </w:pPr>
  </w:style>
  <w:style w:type="paragraph" w:customStyle="1" w:styleId="aff3">
    <w:name w:val="приложения рнгп"/>
    <w:basedOn w:val="20"/>
    <w:autoRedefine/>
    <w:pPr>
      <w:keepNext w:val="0"/>
      <w:keepLines w:val="0"/>
      <w:widowControl w:val="0"/>
      <w:tabs>
        <w:tab w:val="left" w:pos="992"/>
      </w:tabs>
      <w:suppressAutoHyphens/>
      <w:spacing w:before="0" w:line="276" w:lineRule="auto"/>
      <w:jc w:val="right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en-US"/>
    </w:rPr>
  </w:style>
  <w:style w:type="character" w:customStyle="1" w:styleId="21">
    <w:name w:val="Заголовок 2 Знак"/>
    <w:basedOn w:val="a2"/>
    <w:link w:val="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7">
    <w:name w:val="7 нумерация"/>
    <w:basedOn w:val="aff1"/>
    <w:link w:val="71"/>
    <w:qFormat/>
    <w:pPr>
      <w:numPr>
        <w:numId w:val="2"/>
      </w:numPr>
      <w:spacing w:line="276" w:lineRule="auto"/>
      <w:jc w:val="both"/>
    </w:pPr>
    <w:rPr>
      <w:rFonts w:eastAsiaTheme="majorEastAsia"/>
      <w:iCs/>
      <w:color w:val="000000" w:themeColor="text1"/>
    </w:rPr>
  </w:style>
  <w:style w:type="character" w:customStyle="1" w:styleId="71">
    <w:name w:val="7 нумерация Знак"/>
    <w:basedOn w:val="a2"/>
    <w:link w:val="7"/>
    <w:rPr>
      <w:rFonts w:ascii="Times New Roman" w:eastAsiaTheme="majorEastAsia" w:hAnsi="Times New Roman" w:cs="Times New Roman"/>
      <w:iCs/>
      <w:color w:val="000000" w:themeColor="text1"/>
      <w:sz w:val="24"/>
      <w:szCs w:val="24"/>
      <w:lang w:eastAsia="ru-RU"/>
    </w:rPr>
  </w:style>
  <w:style w:type="paragraph" w:customStyle="1" w:styleId="90">
    <w:name w:val="9 Заголовок без уровня"/>
    <w:basedOn w:val="a1"/>
    <w:link w:val="91"/>
    <w:qFormat/>
    <w:pPr>
      <w:spacing w:before="240" w:after="120" w:line="276" w:lineRule="auto"/>
      <w:ind w:firstLine="567"/>
      <w:jc w:val="both"/>
    </w:pPr>
    <w:rPr>
      <w:rFonts w:eastAsiaTheme="minorHAnsi"/>
      <w:b/>
    </w:rPr>
  </w:style>
  <w:style w:type="character" w:customStyle="1" w:styleId="91">
    <w:name w:val="9 Заголовок без уровня Знак"/>
    <w:basedOn w:val="a2"/>
    <w:link w:val="90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07">
    <w:name w:val="07 Примечания"/>
    <w:basedOn w:val="a1"/>
    <w:link w:val="070"/>
    <w:qFormat/>
    <w:pPr>
      <w:spacing w:before="120"/>
      <w:jc w:val="both"/>
    </w:pPr>
    <w:rPr>
      <w:rFonts w:eastAsiaTheme="minorHAnsi"/>
      <w:bCs/>
      <w:iCs/>
      <w:sz w:val="20"/>
      <w:lang w:eastAsia="en-US"/>
    </w:rPr>
  </w:style>
  <w:style w:type="character" w:customStyle="1" w:styleId="070">
    <w:name w:val="07 Примечания Знак"/>
    <w:basedOn w:val="a2"/>
    <w:link w:val="07"/>
    <w:rPr>
      <w:rFonts w:ascii="Times New Roman" w:hAnsi="Times New Roman" w:cs="Times New Roman"/>
      <w:bCs/>
      <w:iCs/>
      <w:sz w:val="20"/>
      <w:szCs w:val="24"/>
    </w:rPr>
  </w:style>
  <w:style w:type="paragraph" w:customStyle="1" w:styleId="08">
    <w:name w:val="08 Примечания пункты"/>
    <w:basedOn w:val="07"/>
    <w:link w:val="080"/>
    <w:qFormat/>
    <w:pPr>
      <w:spacing w:before="0"/>
      <w:ind w:firstLine="284"/>
    </w:pPr>
  </w:style>
  <w:style w:type="character" w:customStyle="1" w:styleId="080">
    <w:name w:val="08 Примечания пункты Знак"/>
    <w:basedOn w:val="070"/>
    <w:link w:val="08"/>
    <w:rPr>
      <w:rFonts w:ascii="Times New Roman" w:hAnsi="Times New Roman" w:cs="Times New Roman"/>
      <w:bCs/>
      <w:iCs/>
      <w:sz w:val="20"/>
      <w:szCs w:val="24"/>
    </w:rPr>
  </w:style>
  <w:style w:type="paragraph" w:customStyle="1" w:styleId="62">
    <w:name w:val="6.2 примечание *"/>
    <w:basedOn w:val="a1"/>
    <w:link w:val="620"/>
    <w:qFormat/>
    <w:pPr>
      <w:spacing w:before="120"/>
      <w:jc w:val="both"/>
    </w:pPr>
    <w:rPr>
      <w:rFonts w:eastAsiaTheme="minorHAnsi"/>
      <w:sz w:val="20"/>
      <w:szCs w:val="20"/>
    </w:rPr>
  </w:style>
  <w:style w:type="character" w:customStyle="1" w:styleId="620">
    <w:name w:val="6.2 примечание * Знак"/>
    <w:basedOn w:val="a2"/>
    <w:link w:val="6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51">
    <w:name w:val="5 Т1_Таб"/>
    <w:basedOn w:val="a1"/>
    <w:link w:val="510"/>
    <w:qFormat/>
    <w:rPr>
      <w:rFonts w:eastAsiaTheme="minorHAnsi"/>
      <w:sz w:val="20"/>
      <w:szCs w:val="20"/>
    </w:rPr>
  </w:style>
  <w:style w:type="character" w:customStyle="1" w:styleId="510">
    <w:name w:val="5 Т1_Таб Знак"/>
    <w:basedOn w:val="a2"/>
    <w:link w:val="5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2">
    <w:name w:val="Абзац списка Знак"/>
    <w:basedOn w:val="a2"/>
    <w:link w:val="aff1"/>
    <w:uiPriority w:val="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0">
    <w:name w:val="010 Список дефис"/>
    <w:next w:val="a1"/>
    <w:link w:val="0100"/>
    <w:qFormat/>
    <w:pPr>
      <w:numPr>
        <w:numId w:val="3"/>
      </w:numPr>
      <w:spacing w:line="276" w:lineRule="auto"/>
      <w:ind w:left="0" w:firstLine="709"/>
      <w:jc w:val="both"/>
    </w:pPr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0100">
    <w:name w:val="010 Список дефис Знак"/>
    <w:basedOn w:val="a2"/>
    <w:link w:val="010"/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01">
    <w:name w:val="01 обычный текст"/>
    <w:link w:val="011"/>
    <w:qFormat/>
    <w:pPr>
      <w:ind w:firstLine="709"/>
      <w:jc w:val="both"/>
    </w:pPr>
    <w:rPr>
      <w:rFonts w:ascii="Times New Roman" w:hAnsi="Times New Roman" w:cs="Times New Roman"/>
      <w:bCs/>
      <w:iCs/>
      <w:sz w:val="24"/>
      <w:szCs w:val="24"/>
      <w:lang w:eastAsia="en-US"/>
    </w:rPr>
  </w:style>
  <w:style w:type="character" w:customStyle="1" w:styleId="011">
    <w:name w:val="01 обычный текст Знак"/>
    <w:basedOn w:val="a2"/>
    <w:link w:val="01"/>
    <w:rPr>
      <w:rFonts w:ascii="Times New Roman" w:hAnsi="Times New Roman" w:cs="Times New Roman"/>
      <w:bCs/>
      <w:iCs/>
      <w:sz w:val="24"/>
      <w:szCs w:val="24"/>
    </w:rPr>
  </w:style>
  <w:style w:type="paragraph" w:customStyle="1" w:styleId="05">
    <w:name w:val="05 таблицы название"/>
    <w:next w:val="01"/>
    <w:link w:val="050"/>
    <w:qFormat/>
    <w:pPr>
      <w:spacing w:before="240" w:after="120"/>
      <w:jc w:val="right"/>
    </w:pPr>
    <w:rPr>
      <w:rFonts w:ascii="Times New Roman" w:hAnsi="Times New Roman" w:cs="Times New Roman"/>
      <w:sz w:val="24"/>
      <w:szCs w:val="28"/>
      <w:lang w:eastAsia="en-US"/>
    </w:rPr>
  </w:style>
  <w:style w:type="character" w:customStyle="1" w:styleId="050">
    <w:name w:val="05 таблицы название Знак"/>
    <w:basedOn w:val="011"/>
    <w:link w:val="05"/>
    <w:rPr>
      <w:rFonts w:ascii="Times New Roman" w:hAnsi="Times New Roman" w:cs="Times New Roman"/>
      <w:bCs w:val="0"/>
      <w:iCs w:val="0"/>
      <w:sz w:val="24"/>
      <w:szCs w:val="28"/>
    </w:rPr>
  </w:style>
  <w:style w:type="table" w:customStyle="1" w:styleId="TableGridReport3">
    <w:name w:val="Table Grid Report3"/>
    <w:basedOn w:val="a3"/>
    <w:rPr>
      <w:rFonts w:ascii="Arial" w:eastAsia="Times New Roman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15 таблица"/>
    <w:basedOn w:val="a1"/>
    <w:link w:val="150"/>
    <w:qFormat/>
    <w:pPr>
      <w:widowControl w:val="0"/>
      <w:suppressAutoHyphens/>
      <w:spacing w:line="239" w:lineRule="auto"/>
      <w:ind w:left="57"/>
      <w:jc w:val="both"/>
    </w:pPr>
    <w:rPr>
      <w:bCs/>
      <w:sz w:val="20"/>
      <w:szCs w:val="22"/>
    </w:rPr>
  </w:style>
  <w:style w:type="character" w:customStyle="1" w:styleId="150">
    <w:name w:val="15 таблица Знак"/>
    <w:basedOn w:val="a2"/>
    <w:link w:val="15"/>
    <w:rPr>
      <w:rFonts w:ascii="Times New Roman" w:eastAsia="Times New Roman" w:hAnsi="Times New Roman" w:cs="Times New Roman"/>
      <w:bCs/>
      <w:sz w:val="20"/>
      <w:lang w:eastAsia="ru-RU"/>
    </w:rPr>
  </w:style>
  <w:style w:type="paragraph" w:customStyle="1" w:styleId="42">
    <w:name w:val="4 Заг_Таблицы"/>
    <w:basedOn w:val="a1"/>
    <w:link w:val="43"/>
    <w:qFormat/>
    <w:pPr>
      <w:jc w:val="center"/>
    </w:pPr>
    <w:rPr>
      <w:rFonts w:eastAsiaTheme="minorHAnsi"/>
      <w:b/>
    </w:rPr>
  </w:style>
  <w:style w:type="character" w:customStyle="1" w:styleId="43">
    <w:name w:val="4 Заг_Таблицы Знак"/>
    <w:basedOn w:val="a2"/>
    <w:link w:val="42"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512">
    <w:name w:val="5.1 Т2_Таб"/>
    <w:basedOn w:val="51"/>
    <w:link w:val="5120"/>
    <w:qFormat/>
    <w:pPr>
      <w:jc w:val="center"/>
    </w:pPr>
  </w:style>
  <w:style w:type="character" w:customStyle="1" w:styleId="5120">
    <w:name w:val="5.1 Т2_Таб Знак"/>
    <w:basedOn w:val="510"/>
    <w:link w:val="51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00">
    <w:name w:val="Табличный_слева_10"/>
    <w:basedOn w:val="a1"/>
    <w:qFormat/>
    <w:rPr>
      <w:sz w:val="20"/>
    </w:rPr>
  </w:style>
  <w:style w:type="paragraph" w:customStyle="1" w:styleId="63">
    <w:name w:val="6 Т3_примеч"/>
    <w:basedOn w:val="51"/>
    <w:link w:val="630"/>
    <w:qFormat/>
  </w:style>
  <w:style w:type="character" w:customStyle="1" w:styleId="630">
    <w:name w:val="6 Т3_примеч Знак"/>
    <w:basedOn w:val="510"/>
    <w:link w:val="6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4">
    <w:name w:val="Основной текст_"/>
    <w:basedOn w:val="a2"/>
    <w:link w:val="12"/>
    <w:locked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1"/>
    <w:link w:val="aff4"/>
    <w:pPr>
      <w:widowControl w:val="0"/>
      <w:shd w:val="clear" w:color="auto" w:fill="FFFFFF"/>
      <w:spacing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a">
    <w:name w:val="Основной текст с отступом Знак"/>
    <w:basedOn w:val="a2"/>
    <w:link w:val="af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konplink">
    <w:name w:val="zakonplink"/>
    <w:basedOn w:val="a1"/>
    <w:pPr>
      <w:spacing w:before="100" w:beforeAutospacing="1" w:after="100" w:afterAutospacing="1"/>
    </w:pPr>
  </w:style>
  <w:style w:type="character" w:customStyle="1" w:styleId="zakonspanusual11">
    <w:name w:val="zakonspanusual11"/>
    <w:basedOn w:val="a2"/>
  </w:style>
  <w:style w:type="character" w:customStyle="1" w:styleId="HTML0">
    <w:name w:val="Стандартный HTML Знак"/>
    <w:basedOn w:val="a2"/>
    <w:link w:val="HTML"/>
    <w:uiPriority w:val="99"/>
    <w:rPr>
      <w:rFonts w:ascii="Courier New" w:eastAsia="Times New Roman" w:hAnsi="Courier New" w:cs="Times New Roman"/>
      <w:color w:val="000000"/>
      <w:sz w:val="20"/>
      <w:szCs w:val="20"/>
      <w:lang w:val="zh-CN" w:eastAsia="zh-CN"/>
    </w:rPr>
  </w:style>
  <w:style w:type="character" w:customStyle="1" w:styleId="FontStyle11">
    <w:name w:val="Font Style11"/>
    <w:rPr>
      <w:rFonts w:ascii="Times New Roman" w:hAnsi="Times New Roman" w:cs="Times New Roman"/>
      <w:sz w:val="26"/>
      <w:szCs w:val="26"/>
    </w:rPr>
  </w:style>
  <w:style w:type="character" w:customStyle="1" w:styleId="docaccesstitle">
    <w:name w:val="docaccess_title"/>
    <w:basedOn w:val="a2"/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S">
    <w:name w:val="S_Обычный в таблице Знак"/>
    <w:link w:val="S0"/>
    <w:locked/>
    <w:rPr>
      <w:sz w:val="24"/>
      <w:szCs w:val="24"/>
      <w:lang w:val="zh-CN"/>
    </w:rPr>
  </w:style>
  <w:style w:type="paragraph" w:customStyle="1" w:styleId="S0">
    <w:name w:val="S_Обычный в таблице"/>
    <w:basedOn w:val="a1"/>
    <w:link w:val="S"/>
    <w:pPr>
      <w:jc w:val="center"/>
    </w:pPr>
    <w:rPr>
      <w:rFonts w:asciiTheme="minorHAnsi" w:eastAsiaTheme="minorHAnsi" w:hAnsiTheme="minorHAnsi" w:cstheme="minorBidi"/>
      <w:lang w:val="zh-CN" w:eastAsia="en-US"/>
    </w:rPr>
  </w:style>
  <w:style w:type="character" w:customStyle="1" w:styleId="30">
    <w:name w:val="Заголовок 3 Знак"/>
    <w:basedOn w:val="a2"/>
    <w:link w:val="3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paragraph" w:customStyle="1" w:styleId="-TR9">
    <w:name w:val="Таблица - TR9 центр"/>
    <w:basedOn w:val="a1"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">
    <w:name w:val="Таблица - Шапка"/>
    <w:basedOn w:val="a1"/>
    <w:link w:val="-0"/>
    <w:uiPriority w:val="99"/>
    <w:qFormat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0">
    <w:name w:val="Таблица - Шапка Знак"/>
    <w:link w:val="-"/>
    <w:uiPriority w:val="99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1"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TNR14">
    <w:name w:val="TNR 14"/>
    <w:basedOn w:val="a1"/>
    <w:link w:val="TNR140"/>
    <w:qFormat/>
    <w:pPr>
      <w:spacing w:line="360" w:lineRule="auto"/>
      <w:ind w:firstLine="708"/>
      <w:jc w:val="both"/>
    </w:pPr>
    <w:rPr>
      <w:rFonts w:eastAsia="Calibri"/>
      <w:sz w:val="28"/>
      <w:szCs w:val="28"/>
      <w:lang w:eastAsia="en-US"/>
    </w:rPr>
  </w:style>
  <w:style w:type="character" w:customStyle="1" w:styleId="TNR140">
    <w:name w:val="TNR 14 Знак"/>
    <w:link w:val="TNR14"/>
    <w:rPr>
      <w:rFonts w:ascii="Times New Roman" w:eastAsia="Calibri" w:hAnsi="Times New Roman" w:cs="Times New Roman"/>
      <w:sz w:val="28"/>
      <w:szCs w:val="28"/>
    </w:rPr>
  </w:style>
  <w:style w:type="paragraph" w:customStyle="1" w:styleId="a0">
    <w:name w:val="Списки"/>
    <w:basedOn w:val="TNR14"/>
    <w:link w:val="aff5"/>
    <w:qFormat/>
    <w:pPr>
      <w:numPr>
        <w:numId w:val="4"/>
      </w:numPr>
    </w:pPr>
    <w:rPr>
      <w:lang w:val="zh-CN" w:eastAsia="zh-CN"/>
    </w:rPr>
  </w:style>
  <w:style w:type="character" w:customStyle="1" w:styleId="aff5">
    <w:name w:val="Списки Знак"/>
    <w:link w:val="a0"/>
    <w:rPr>
      <w:rFonts w:ascii="Times New Roman" w:eastAsia="Calibri" w:hAnsi="Times New Roman" w:cs="Times New Roman"/>
      <w:sz w:val="28"/>
      <w:szCs w:val="28"/>
      <w:lang w:val="zh-CN" w:eastAsia="zh-CN"/>
    </w:rPr>
  </w:style>
  <w:style w:type="character" w:customStyle="1" w:styleId="aff6">
    <w:name w:val="Другое_"/>
    <w:basedOn w:val="a2"/>
    <w:link w:val="aff7"/>
    <w:rPr>
      <w:rFonts w:ascii="Times New Roman" w:eastAsia="Times New Roman" w:hAnsi="Times New Roman" w:cs="Times New Roman"/>
      <w:sz w:val="26"/>
      <w:szCs w:val="26"/>
    </w:rPr>
  </w:style>
  <w:style w:type="paragraph" w:customStyle="1" w:styleId="aff7">
    <w:name w:val="Другое"/>
    <w:basedOn w:val="a1"/>
    <w:link w:val="aff6"/>
    <w:pPr>
      <w:widowControl w:val="0"/>
      <w:spacing w:after="240" w:line="259" w:lineRule="auto"/>
      <w:ind w:firstLine="400"/>
    </w:pPr>
    <w:rPr>
      <w:sz w:val="26"/>
      <w:szCs w:val="26"/>
      <w:lang w:eastAsia="en-US"/>
    </w:rPr>
  </w:style>
  <w:style w:type="character" w:customStyle="1" w:styleId="aff8">
    <w:name w:val="Подпись к таблице_"/>
    <w:basedOn w:val="a2"/>
    <w:link w:val="aff9"/>
    <w:rPr>
      <w:rFonts w:ascii="Times New Roman" w:eastAsia="Times New Roman" w:hAnsi="Times New Roman" w:cs="Times New Roman"/>
      <w:sz w:val="26"/>
      <w:szCs w:val="26"/>
    </w:rPr>
  </w:style>
  <w:style w:type="paragraph" w:customStyle="1" w:styleId="aff9">
    <w:name w:val="Подпись к таблице"/>
    <w:basedOn w:val="a1"/>
    <w:link w:val="aff8"/>
    <w:pPr>
      <w:widowControl w:val="0"/>
      <w:spacing w:line="259" w:lineRule="auto"/>
      <w:jc w:val="right"/>
    </w:pPr>
    <w:rPr>
      <w:sz w:val="26"/>
      <w:szCs w:val="26"/>
      <w:lang w:eastAsia="en-US"/>
    </w:rPr>
  </w:style>
  <w:style w:type="paragraph" w:customStyle="1" w:styleId="affa">
    <w:name w:val="Абзац"/>
    <w:basedOn w:val="a1"/>
    <w:link w:val="affb"/>
    <w:qFormat/>
    <w:pPr>
      <w:spacing w:before="120" w:after="60"/>
      <w:ind w:firstLine="567"/>
      <w:jc w:val="both"/>
    </w:pPr>
  </w:style>
  <w:style w:type="character" w:customStyle="1" w:styleId="affb">
    <w:name w:val="Абзац Знак"/>
    <w:link w:val="aff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No Spacing"/>
    <w:basedOn w:val="a1"/>
    <w:link w:val="affd"/>
    <w:uiPriority w:val="99"/>
    <w:qFormat/>
    <w:pPr>
      <w:ind w:firstLine="709"/>
      <w:jc w:val="both"/>
    </w:pPr>
    <w:rPr>
      <w:rFonts w:eastAsia="Calibri"/>
      <w:szCs w:val="22"/>
      <w:lang w:eastAsia="en-US"/>
    </w:rPr>
  </w:style>
  <w:style w:type="character" w:customStyle="1" w:styleId="affd">
    <w:name w:val="Без интервала Знак"/>
    <w:basedOn w:val="a2"/>
    <w:link w:val="affc"/>
    <w:uiPriority w:val="1"/>
    <w:rPr>
      <w:rFonts w:ascii="Times New Roman" w:eastAsia="Calibri" w:hAnsi="Times New Roman" w:cs="Times New Roman"/>
      <w:sz w:val="24"/>
    </w:rPr>
  </w:style>
  <w:style w:type="paragraph" w:customStyle="1" w:styleId="affe">
    <w:name w:val="Обычный текст"/>
    <w:basedOn w:val="a1"/>
    <w:qFormat/>
    <w:pPr>
      <w:ind w:firstLine="709"/>
      <w:jc w:val="both"/>
    </w:pPr>
    <w:rPr>
      <w:lang w:val="en-US" w:eastAsia="ar-SA" w:bidi="en-US"/>
    </w:rPr>
  </w:style>
  <w:style w:type="paragraph" w:customStyle="1" w:styleId="S2">
    <w:name w:val="S_Обычный жирный"/>
    <w:basedOn w:val="a1"/>
    <w:link w:val="S3"/>
    <w:qFormat/>
    <w:pPr>
      <w:ind w:firstLine="709"/>
      <w:jc w:val="both"/>
    </w:pPr>
    <w:rPr>
      <w:lang w:eastAsia="en-US"/>
    </w:rPr>
  </w:style>
  <w:style w:type="character" w:customStyle="1" w:styleId="S3">
    <w:name w:val="S_Обычный жирный Знак"/>
    <w:link w:val="S2"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Схема документа Знак"/>
    <w:basedOn w:val="a2"/>
    <w:link w:val="af0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Схема документа Знак1"/>
    <w:basedOn w:val="a2"/>
    <w:uiPriority w:val="99"/>
    <w:semiHidden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Heading1Char">
    <w:name w:val="Heading 1 Char"/>
    <w:basedOn w:val="a2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f">
    <w:name w:val="Нормальный (таблица)"/>
    <w:basedOn w:val="a1"/>
    <w:next w:val="a1"/>
    <w:uiPriority w:val="99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0"/>
      <w:szCs w:val="20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-02">
    <w:name w:val="Стиль Normal + 10 пт полужирный По центру Слева:  -02 см Справ..."/>
    <w:basedOn w:val="a1"/>
    <w:uiPriority w:val="99"/>
    <w:pPr>
      <w:snapToGrid w:val="0"/>
      <w:ind w:left="-113" w:right="-113"/>
      <w:jc w:val="center"/>
    </w:pPr>
    <w:rPr>
      <w:rFonts w:eastAsia="Calibri"/>
      <w:b/>
      <w:bCs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formattext0">
    <w:name w:val="formattext"/>
    <w:basedOn w:val="a1"/>
    <w:qFormat/>
    <w:pPr>
      <w:spacing w:before="100" w:beforeAutospacing="1" w:after="100" w:afterAutospacing="1"/>
    </w:pPr>
  </w:style>
  <w:style w:type="paragraph" w:customStyle="1" w:styleId="14">
    <w:name w:val="Без интервала1"/>
    <w:qFormat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16">
    <w:name w:val="Абзац списка1"/>
    <w:basedOn w:val="a1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.HEADERTEXT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afff0">
    <w:name w:val="Основной"/>
    <w:basedOn w:val="a1"/>
    <w:link w:val="afff1"/>
    <w:qFormat/>
    <w:pPr>
      <w:spacing w:line="360" w:lineRule="auto"/>
      <w:ind w:firstLine="709"/>
      <w:jc w:val="both"/>
    </w:pPr>
  </w:style>
  <w:style w:type="character" w:customStyle="1" w:styleId="afff1">
    <w:name w:val="Основной Знак"/>
    <w:link w:val="af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сноски Знак"/>
    <w:basedOn w:val="a2"/>
    <w:link w:val="af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Текст сноски Знак1"/>
    <w:basedOn w:val="a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Стиль1"/>
    <w:basedOn w:val="1"/>
    <w:qFormat/>
    <w:pPr>
      <w:keepNext w:val="0"/>
      <w:keepLines w:val="0"/>
      <w:widowControl w:val="0"/>
      <w:autoSpaceDE w:val="0"/>
      <w:autoSpaceDN w:val="0"/>
      <w:adjustRightInd w:val="0"/>
      <w:spacing w:before="108"/>
      <w:jc w:val="both"/>
    </w:pPr>
    <w:rPr>
      <w:rFonts w:ascii="Times New Roman" w:eastAsia="Calibri" w:hAnsi="Times New Roman" w:cs="Arial"/>
      <w:color w:val="auto"/>
      <w:sz w:val="26"/>
      <w:szCs w:val="24"/>
    </w:rPr>
  </w:style>
  <w:style w:type="paragraph" w:customStyle="1" w:styleId="afff2">
    <w:name w:val="ЗАГОЛОВОК ТАБЛИЦЫ"/>
    <w:basedOn w:val="a1"/>
    <w:qFormat/>
    <w:pPr>
      <w:spacing w:before="120" w:after="120" w:line="276" w:lineRule="auto"/>
      <w:ind w:firstLine="709"/>
      <w:jc w:val="center"/>
    </w:pPr>
    <w:rPr>
      <w:u w:val="single"/>
    </w:rPr>
  </w:style>
  <w:style w:type="character" w:customStyle="1" w:styleId="af7">
    <w:name w:val="Основной текст Знак"/>
    <w:basedOn w:val="a2"/>
    <w:link w:val="af6"/>
    <w:uiPriority w:val="1"/>
    <w:qFormat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0">
    <w:name w:val="Заголовок 11"/>
    <w:basedOn w:val="a1"/>
    <w:uiPriority w:val="1"/>
    <w:qFormat/>
    <w:pPr>
      <w:widowControl w:val="0"/>
      <w:autoSpaceDE w:val="0"/>
      <w:autoSpaceDN w:val="0"/>
      <w:ind w:left="251" w:right="218"/>
      <w:jc w:val="center"/>
      <w:outlineLvl w:val="1"/>
    </w:pPr>
    <w:rPr>
      <w:b/>
      <w:bCs/>
      <w:lang w:bidi="ru-RU"/>
    </w:rPr>
  </w:style>
  <w:style w:type="paragraph" w:customStyle="1" w:styleId="TableParagraph">
    <w:name w:val="Table Paragraph"/>
    <w:basedOn w:val="a1"/>
    <w:uiPriority w:val="1"/>
    <w:qFormat/>
    <w:pPr>
      <w:widowControl w:val="0"/>
      <w:autoSpaceDE w:val="0"/>
      <w:autoSpaceDN w:val="0"/>
      <w:spacing w:before="89"/>
      <w:ind w:left="62"/>
    </w:pPr>
    <w:rPr>
      <w:sz w:val="22"/>
      <w:szCs w:val="22"/>
      <w:lang w:bidi="ru-RU"/>
    </w:rPr>
  </w:style>
  <w:style w:type="character" w:customStyle="1" w:styleId="afc">
    <w:name w:val="Название Знак"/>
    <w:basedOn w:val="a2"/>
    <w:link w:val="afb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9">
    <w:name w:val="Заголовок оглавления1"/>
    <w:basedOn w:val="1"/>
    <w:next w:val="a1"/>
    <w:uiPriority w:val="39"/>
    <w:unhideWhenUsed/>
    <w:qFormat/>
    <w:pPr>
      <w:spacing w:line="276" w:lineRule="auto"/>
      <w:outlineLvl w:val="9"/>
    </w:pPr>
    <w:rPr>
      <w:lang w:eastAsia="en-US"/>
    </w:rPr>
  </w:style>
  <w:style w:type="character" w:customStyle="1" w:styleId="grame">
    <w:name w:val="grame"/>
    <w:basedOn w:val="a2"/>
    <w:qFormat/>
  </w:style>
  <w:style w:type="paragraph" w:customStyle="1" w:styleId="a00">
    <w:name w:val="a0"/>
    <w:basedOn w:val="a1"/>
    <w:qFormat/>
    <w:pPr>
      <w:spacing w:before="100" w:beforeAutospacing="1" w:after="100" w:afterAutospacing="1"/>
    </w:pPr>
  </w:style>
  <w:style w:type="character" w:customStyle="1" w:styleId="spelle">
    <w:name w:val="spelle"/>
    <w:basedOn w:val="a2"/>
    <w:qFormat/>
  </w:style>
  <w:style w:type="paragraph" w:customStyle="1" w:styleId="2">
    <w:name w:val="Стиль2"/>
    <w:basedOn w:val="11"/>
    <w:qFormat/>
    <w:pPr>
      <w:numPr>
        <w:numId w:val="5"/>
      </w:numPr>
    </w:pPr>
    <w:rPr>
      <w:b w:val="0"/>
    </w:rPr>
  </w:style>
  <w:style w:type="paragraph" w:customStyle="1" w:styleId="Style2">
    <w:name w:val="Style2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3">
    <w:name w:val="Style3"/>
    <w:basedOn w:val="a1"/>
    <w:uiPriority w:val="99"/>
    <w:qFormat/>
    <w:pPr>
      <w:widowControl w:val="0"/>
      <w:autoSpaceDE w:val="0"/>
      <w:autoSpaceDN w:val="0"/>
      <w:adjustRightInd w:val="0"/>
      <w:spacing w:line="173" w:lineRule="exact"/>
    </w:pPr>
    <w:rPr>
      <w:rFonts w:ascii="Constantia" w:eastAsiaTheme="minorEastAsia" w:hAnsi="Constantia" w:cstheme="minorBidi"/>
    </w:rPr>
  </w:style>
  <w:style w:type="paragraph" w:customStyle="1" w:styleId="Style4">
    <w:name w:val="Style4"/>
    <w:basedOn w:val="a1"/>
    <w:uiPriority w:val="99"/>
    <w:qFormat/>
    <w:pPr>
      <w:widowControl w:val="0"/>
      <w:autoSpaceDE w:val="0"/>
      <w:autoSpaceDN w:val="0"/>
      <w:adjustRightInd w:val="0"/>
      <w:spacing w:line="427" w:lineRule="exact"/>
      <w:jc w:val="center"/>
    </w:pPr>
    <w:rPr>
      <w:rFonts w:ascii="Constantia" w:eastAsiaTheme="minorEastAsia" w:hAnsi="Constantia" w:cstheme="minorBidi"/>
    </w:rPr>
  </w:style>
  <w:style w:type="paragraph" w:customStyle="1" w:styleId="Style7">
    <w:name w:val="Style7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0">
    <w:name w:val="Style10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3">
    <w:name w:val="Style13"/>
    <w:basedOn w:val="a1"/>
    <w:uiPriority w:val="99"/>
    <w:qFormat/>
    <w:pPr>
      <w:widowControl w:val="0"/>
      <w:autoSpaceDE w:val="0"/>
      <w:autoSpaceDN w:val="0"/>
      <w:adjustRightInd w:val="0"/>
      <w:spacing w:line="422" w:lineRule="exact"/>
    </w:pPr>
    <w:rPr>
      <w:rFonts w:ascii="Constantia" w:eastAsiaTheme="minorEastAsia" w:hAnsi="Constantia" w:cstheme="minorBidi"/>
    </w:rPr>
  </w:style>
  <w:style w:type="character" w:customStyle="1" w:styleId="FontStyle20">
    <w:name w:val="Font Style20"/>
    <w:basedOn w:val="a2"/>
    <w:uiPriority w:val="99"/>
    <w:qFormat/>
    <w:rPr>
      <w:rFonts w:ascii="Constantia" w:hAnsi="Constantia" w:cs="Constantia"/>
      <w:b/>
      <w:bCs/>
      <w:spacing w:val="-10"/>
      <w:sz w:val="30"/>
      <w:szCs w:val="30"/>
    </w:rPr>
  </w:style>
  <w:style w:type="character" w:customStyle="1" w:styleId="FontStyle21">
    <w:name w:val="Font Style21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basedOn w:val="a2"/>
    <w:uiPriority w:val="99"/>
    <w:qFormat/>
    <w:rPr>
      <w:rFonts w:ascii="Times New Roman" w:hAnsi="Times New Roman" w:cs="Times New Roman"/>
      <w:smallCaps/>
      <w:sz w:val="10"/>
      <w:szCs w:val="10"/>
    </w:rPr>
  </w:style>
  <w:style w:type="character" w:customStyle="1" w:styleId="FontStyle24">
    <w:name w:val="Font Style24"/>
    <w:basedOn w:val="a2"/>
    <w:uiPriority w:val="99"/>
    <w:qFormat/>
    <w:rPr>
      <w:rFonts w:ascii="Times New Roman" w:hAnsi="Times New Roman" w:cs="Times New Roman"/>
      <w:sz w:val="12"/>
      <w:szCs w:val="12"/>
    </w:rPr>
  </w:style>
  <w:style w:type="character" w:customStyle="1" w:styleId="FontStyle26">
    <w:name w:val="Font Style26"/>
    <w:basedOn w:val="a2"/>
    <w:uiPriority w:val="99"/>
    <w:qFormat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9">
    <w:name w:val="Font Style29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0">
    <w:name w:val="Font Style30"/>
    <w:basedOn w:val="a2"/>
    <w:uiPriority w:val="99"/>
    <w:qFormat/>
    <w:rPr>
      <w:rFonts w:ascii="Candara" w:hAnsi="Candara" w:cs="Candara"/>
      <w:sz w:val="10"/>
      <w:szCs w:val="10"/>
    </w:rPr>
  </w:style>
  <w:style w:type="character" w:customStyle="1" w:styleId="FontStyle33">
    <w:name w:val="Font Style33"/>
    <w:basedOn w:val="a2"/>
    <w:uiPriority w:val="99"/>
    <w:qFormat/>
    <w:rPr>
      <w:rFonts w:ascii="Constantia" w:hAnsi="Constantia" w:cs="Constantia"/>
      <w:smallCaps/>
      <w:sz w:val="14"/>
      <w:szCs w:val="14"/>
    </w:rPr>
  </w:style>
  <w:style w:type="character" w:customStyle="1" w:styleId="FontStyle34">
    <w:name w:val="Font Style34"/>
    <w:basedOn w:val="a2"/>
    <w:uiPriority w:val="99"/>
    <w:qFormat/>
    <w:rPr>
      <w:rFonts w:ascii="Constantia" w:hAnsi="Constantia" w:cs="Constantia"/>
      <w:w w:val="50"/>
      <w:sz w:val="12"/>
      <w:szCs w:val="12"/>
    </w:rPr>
  </w:style>
  <w:style w:type="character" w:customStyle="1" w:styleId="phone">
    <w:name w:val="phone"/>
    <w:qFormat/>
  </w:style>
  <w:style w:type="paragraph" w:customStyle="1" w:styleId="1a">
    <w:name w:val="ТЗ_Основной 1"/>
    <w:basedOn w:val="a1"/>
    <w:uiPriority w:val="99"/>
    <w:qFormat/>
    <w:pPr>
      <w:suppressAutoHyphens/>
      <w:ind w:firstLine="350"/>
    </w:pPr>
  </w:style>
  <w:style w:type="character" w:customStyle="1" w:styleId="105pt0pt">
    <w:name w:val="Основной текст + 10;5 pt;Интервал 0 pt"/>
    <w:basedOn w:val="aff4"/>
    <w:qFormat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1"/>
    <w:qFormat/>
    <w:pPr>
      <w:widowControl w:val="0"/>
      <w:shd w:val="clear" w:color="auto" w:fill="FFFFFF"/>
      <w:spacing w:before="300" w:after="600" w:line="322" w:lineRule="exact"/>
      <w:jc w:val="both"/>
    </w:pPr>
    <w:rPr>
      <w:spacing w:val="2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sz w:val="20"/>
      <w:szCs w:val="20"/>
      <w:lang w:eastAsia="ru-RU"/>
    </w:rPr>
  </w:style>
  <w:style w:type="character" w:customStyle="1" w:styleId="Other">
    <w:name w:val="Other_"/>
    <w:basedOn w:val="a2"/>
    <w:link w:val="Other0"/>
    <w:qFormat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1"/>
    <w:link w:val="Other"/>
    <w:qFormat/>
    <w:pPr>
      <w:widowControl w:val="0"/>
      <w:jc w:val="center"/>
    </w:pPr>
    <w:rPr>
      <w:sz w:val="22"/>
      <w:szCs w:val="22"/>
      <w:lang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1">
    <w:name w:val="p1"/>
    <w:basedOn w:val="a1"/>
    <w:qFormat/>
    <w:pPr>
      <w:spacing w:before="100" w:beforeAutospacing="1" w:after="100" w:afterAutospacing="1"/>
    </w:pPr>
  </w:style>
  <w:style w:type="paragraph" w:customStyle="1" w:styleId="p2">
    <w:name w:val="p2"/>
    <w:basedOn w:val="a1"/>
    <w:qFormat/>
    <w:pPr>
      <w:spacing w:before="100" w:beforeAutospacing="1" w:after="100" w:afterAutospacing="1"/>
    </w:pPr>
  </w:style>
  <w:style w:type="paragraph" w:customStyle="1" w:styleId="p3">
    <w:name w:val="p3"/>
    <w:basedOn w:val="a1"/>
    <w:qFormat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7A02203497AD54D75E91515E86A76F8BCD9B1CF4A487585D094DB802002EA1FE4A2772D0AC90642sDu9P" TargetMode="External"/><Relationship Id="rId18" Type="http://schemas.openxmlformats.org/officeDocument/2006/relationships/hyperlink" Target="http://www.consultant.ru/document/cons_doc_LAW_357291/2ce3b4c2e314b31833138ad26a48ec33f57545af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bahch.rk.gov.ru/" TargetMode="External"/><Relationship Id="rId17" Type="http://schemas.openxmlformats.org/officeDocument/2006/relationships/hyperlink" Target="consultantplus://offline/ref=87A02203497AD54D75E91515E86A76F8BCD9B1CF4A487585D094DB802002EA1FE4A2772D0AC80E41sDu7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7A02203497AD54D75E91515E86A76F8BCD9B1CF4A487585D094DB802002EA1FE4A2772D0AC80E47sDu2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aysovet-bahch-rk.ru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7A02203497AD54D75E91515E86A76F8BCD9B1CF4A487585D094DB802002EA1FE4A2772D0AC80E46sDu4P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consultant.ru/document/cons_doc_LAW_357291/2ce3b4c2e314b31833138ad26a48ec33f57545af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87A02203497AD54D75E91515E86A76F8BCD9B1CF4A487585D094DB802002EA1FE4A2772D0AC90543sDu8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66DC9-DEFB-4312-BED5-D9A8187E0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6182</Words>
  <Characters>35239</Characters>
  <Application>Microsoft Office Word</Application>
  <DocSecurity>0</DocSecurity>
  <Lines>293</Lines>
  <Paragraphs>82</Paragraphs>
  <ScaleCrop>false</ScaleCrop>
  <Company>diakov.net</Company>
  <LinksUpToDate>false</LinksUpToDate>
  <CharactersWithSpaces>41339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v.kostina</dc:creator>
  <cp:lastModifiedBy>User</cp:lastModifiedBy>
  <cp:revision>3</cp:revision>
  <cp:lastPrinted>2017-10-16T08:25:00Z</cp:lastPrinted>
  <dcterms:created xsi:type="dcterms:W3CDTF">2024-12-12T13:26:00Z</dcterms:created>
  <dcterms:modified xsi:type="dcterms:W3CDTF">2024-12-16T10:51:00Z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95F2F44A2F8146CCBDF6EFCC45A5E1BD_12</vt:lpwstr>
  </property>
</Properties>
</file>